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7DD7" w14:textId="77777777" w:rsidR="00C14583" w:rsidRDefault="00C14583"/>
    <w:p w14:paraId="07798BF5" w14:textId="77777777" w:rsidR="00AC29A2" w:rsidRPr="00AC29A2" w:rsidRDefault="00AC29A2" w:rsidP="00AC29A2">
      <w:pPr>
        <w:pStyle w:val="Header"/>
        <w:tabs>
          <w:tab w:val="clear" w:pos="4320"/>
        </w:tabs>
        <w:jc w:val="center"/>
        <w:rPr>
          <w:noProof/>
          <w:sz w:val="40"/>
          <w:szCs w:val="40"/>
        </w:rPr>
      </w:pPr>
      <w:r w:rsidRPr="00AC29A2">
        <w:rPr>
          <w:noProof/>
          <w:sz w:val="40"/>
          <w:szCs w:val="40"/>
        </w:rPr>
        <w:drawing>
          <wp:inline distT="0" distB="0" distL="0" distR="0" wp14:anchorId="6CD4039D" wp14:editId="1C9B8A75">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8"/>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14:paraId="5CFAEA3A" w14:textId="77777777" w:rsidR="00AC29A2" w:rsidRPr="00470837" w:rsidRDefault="00AC29A2" w:rsidP="00AC29A2">
      <w:pPr>
        <w:pStyle w:val="Header"/>
        <w:tabs>
          <w:tab w:val="clear" w:pos="4320"/>
        </w:tabs>
        <w:jc w:val="center"/>
        <w:rPr>
          <w:rFonts w:ascii="Monotype Corsiva" w:hAnsi="Monotype Corsiva"/>
          <w:i/>
          <w:iCs/>
          <w:sz w:val="36"/>
          <w:szCs w:val="36"/>
        </w:rPr>
      </w:pPr>
      <w:proofErr w:type="spellStart"/>
      <w:r w:rsidRPr="00470837">
        <w:rPr>
          <w:rFonts w:ascii="Monotype Corsiva" w:hAnsi="Monotype Corsiva"/>
          <w:i/>
          <w:iCs/>
          <w:sz w:val="36"/>
          <w:szCs w:val="36"/>
        </w:rPr>
        <w:t>Howayek</w:t>
      </w:r>
      <w:proofErr w:type="spellEnd"/>
      <w:r w:rsidRPr="00470837">
        <w:rPr>
          <w:rFonts w:ascii="Monotype Corsiva" w:hAnsi="Monotype Corsiva"/>
          <w:i/>
          <w:iCs/>
          <w:sz w:val="36"/>
          <w:szCs w:val="36"/>
        </w:rPr>
        <w:t xml:space="preserve"> Providence Limited trading as</w:t>
      </w:r>
    </w:p>
    <w:p w14:paraId="20F8A410" w14:textId="77777777" w:rsidR="00AC29A2" w:rsidRPr="00470837" w:rsidRDefault="00AC29A2" w:rsidP="00AC29A2">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14:paraId="7DBAD05A" w14:textId="77777777" w:rsidR="00AC29A2" w:rsidRPr="00470837" w:rsidRDefault="00AC29A2" w:rsidP="00AC29A2">
      <w:pPr>
        <w:pStyle w:val="Header"/>
        <w:tabs>
          <w:tab w:val="clear" w:pos="4320"/>
        </w:tabs>
        <w:jc w:val="center"/>
        <w:rPr>
          <w:rFonts w:ascii="Copperplate Gothic Bold" w:hAnsi="Copperplate Gothic Bold"/>
        </w:rPr>
      </w:pPr>
    </w:p>
    <w:p w14:paraId="02D80509" w14:textId="25D18257" w:rsidR="00AC29A2" w:rsidRPr="00470837" w:rsidRDefault="00DC1801" w:rsidP="00DC1801">
      <w:pPr>
        <w:pStyle w:val="BodyText"/>
        <w:jc w:val="center"/>
        <w:rPr>
          <w:rFonts w:ascii="Copperplate Gothic Bold" w:hAnsi="Copperplate Gothic Bold" w:cstheme="minorHAnsi"/>
          <w:bCs/>
          <w:sz w:val="36"/>
          <w:szCs w:val="36"/>
        </w:rPr>
      </w:pPr>
      <w:r w:rsidRPr="00D721B5">
        <w:rPr>
          <w:rFonts w:ascii="Copperplate Gothic Bold" w:hAnsi="Copperplate Gothic Bold" w:cstheme="minorHAnsi"/>
          <w:bCs/>
          <w:sz w:val="36"/>
          <w:szCs w:val="36"/>
        </w:rPr>
        <w:t xml:space="preserve">Year </w:t>
      </w:r>
      <w:r w:rsidR="00D02527" w:rsidRPr="00D721B5">
        <w:rPr>
          <w:rFonts w:ascii="Copperplate Gothic Bold" w:hAnsi="Copperplate Gothic Bold" w:cstheme="minorHAnsi"/>
          <w:bCs/>
          <w:sz w:val="36"/>
          <w:szCs w:val="36"/>
        </w:rPr>
        <w:t>3</w:t>
      </w:r>
      <w:r w:rsidRPr="00D721B5">
        <w:rPr>
          <w:rFonts w:ascii="Copperplate Gothic Bold" w:hAnsi="Copperplate Gothic Bold" w:cstheme="minorHAnsi"/>
          <w:bCs/>
          <w:sz w:val="36"/>
          <w:szCs w:val="36"/>
        </w:rPr>
        <w:t xml:space="preserve"> </w:t>
      </w:r>
      <w:r w:rsidR="00AC29A2" w:rsidRPr="00D721B5">
        <w:rPr>
          <w:rFonts w:ascii="Copperplate Gothic Bold" w:hAnsi="Copperplate Gothic Bold" w:cstheme="minorHAnsi"/>
          <w:bCs/>
          <w:sz w:val="36"/>
          <w:szCs w:val="36"/>
        </w:rPr>
        <w:t>Term</w:t>
      </w:r>
      <w:r w:rsidR="00346317">
        <w:rPr>
          <w:rFonts w:ascii="Copperplate Gothic Bold" w:hAnsi="Copperplate Gothic Bold" w:cstheme="minorHAnsi"/>
          <w:bCs/>
          <w:sz w:val="36"/>
          <w:szCs w:val="36"/>
        </w:rPr>
        <w:t xml:space="preserve"> 3</w:t>
      </w:r>
      <w:r w:rsidR="00AC29A2" w:rsidRPr="00470837">
        <w:rPr>
          <w:rFonts w:ascii="Copperplate Gothic Bold" w:hAnsi="Copperplate Gothic Bold" w:cstheme="minorHAnsi"/>
          <w:bCs/>
          <w:sz w:val="36"/>
          <w:szCs w:val="36"/>
        </w:rPr>
        <w:t xml:space="preserve"> Overview 2020</w:t>
      </w:r>
    </w:p>
    <w:p w14:paraId="3445D2F5" w14:textId="77777777" w:rsidR="00AC29A2" w:rsidRPr="00DC1801" w:rsidRDefault="00AC29A2" w:rsidP="00AC29A2">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06"/>
      </w:tblGrid>
      <w:tr w:rsidR="00423D4D" w14:paraId="6C42265E" w14:textId="77777777" w:rsidTr="00615095">
        <w:tc>
          <w:tcPr>
            <w:tcW w:w="10206" w:type="dxa"/>
          </w:tcPr>
          <w:p w14:paraId="75BACCAE" w14:textId="77777777" w:rsidR="00E81464" w:rsidRDefault="00E81464" w:rsidP="00423D4D">
            <w:pPr>
              <w:rPr>
                <w:sz w:val="28"/>
                <w:szCs w:val="28"/>
              </w:rPr>
            </w:pPr>
          </w:p>
          <w:p w14:paraId="1A4B3197" w14:textId="77777777" w:rsidR="00470837" w:rsidRPr="008916C8" w:rsidRDefault="00470837" w:rsidP="00423D4D">
            <w:pPr>
              <w:rPr>
                <w:sz w:val="28"/>
                <w:szCs w:val="28"/>
              </w:rPr>
            </w:pPr>
            <w:r w:rsidRPr="008916C8">
              <w:rPr>
                <w:sz w:val="28"/>
                <w:szCs w:val="28"/>
              </w:rPr>
              <w:t xml:space="preserve">Dear Parents and Guardians, </w:t>
            </w:r>
          </w:p>
          <w:p w14:paraId="51BA236E" w14:textId="77777777" w:rsidR="00B82BD2" w:rsidRPr="00B82BD2" w:rsidRDefault="00B82BD2" w:rsidP="0089593C">
            <w:pPr>
              <w:rPr>
                <w:sz w:val="20"/>
                <w:szCs w:val="20"/>
              </w:rPr>
            </w:pPr>
          </w:p>
          <w:p w14:paraId="6CEE07ED" w14:textId="23DC3C30" w:rsidR="008916C8" w:rsidRDefault="004E7356" w:rsidP="0089593C">
            <w:pPr>
              <w:rPr>
                <w:sz w:val="28"/>
                <w:szCs w:val="28"/>
              </w:rPr>
            </w:pPr>
            <w:r w:rsidRPr="008916C8">
              <w:rPr>
                <w:sz w:val="28"/>
                <w:szCs w:val="28"/>
              </w:rPr>
              <w:t xml:space="preserve">Welcome to </w:t>
            </w:r>
            <w:r w:rsidR="00B82BD2">
              <w:rPr>
                <w:sz w:val="28"/>
                <w:szCs w:val="28"/>
              </w:rPr>
              <w:t>Term</w:t>
            </w:r>
            <w:r w:rsidR="006C1561">
              <w:rPr>
                <w:sz w:val="28"/>
                <w:szCs w:val="28"/>
              </w:rPr>
              <w:t xml:space="preserve"> </w:t>
            </w:r>
            <w:r w:rsidR="00346317">
              <w:rPr>
                <w:sz w:val="28"/>
                <w:szCs w:val="28"/>
              </w:rPr>
              <w:t>3</w:t>
            </w:r>
            <w:r w:rsidR="006C1561">
              <w:rPr>
                <w:sz w:val="28"/>
                <w:szCs w:val="28"/>
              </w:rPr>
              <w:t>.</w:t>
            </w:r>
            <w:r w:rsidRPr="008916C8">
              <w:rPr>
                <w:sz w:val="28"/>
                <w:szCs w:val="28"/>
              </w:rPr>
              <w:t xml:space="preserve"> </w:t>
            </w:r>
            <w:r w:rsidR="008916C8">
              <w:rPr>
                <w:sz w:val="28"/>
                <w:szCs w:val="28"/>
              </w:rPr>
              <w:t>Listed below</w:t>
            </w:r>
            <w:r w:rsidR="002F64A8" w:rsidRPr="008916C8">
              <w:rPr>
                <w:sz w:val="28"/>
                <w:szCs w:val="28"/>
              </w:rPr>
              <w:t xml:space="preserve"> </w:t>
            </w:r>
            <w:r w:rsidRPr="008916C8">
              <w:rPr>
                <w:sz w:val="28"/>
                <w:szCs w:val="28"/>
              </w:rPr>
              <w:t xml:space="preserve">is a </w:t>
            </w:r>
            <w:r w:rsidR="006C1561">
              <w:rPr>
                <w:sz w:val="28"/>
                <w:szCs w:val="28"/>
              </w:rPr>
              <w:t>summaris</w:t>
            </w:r>
            <w:r w:rsidRPr="008916C8">
              <w:rPr>
                <w:sz w:val="28"/>
                <w:szCs w:val="28"/>
              </w:rPr>
              <w:t>ed outline of the topics and content w</w:t>
            </w:r>
            <w:r w:rsidR="00E81464">
              <w:rPr>
                <w:sz w:val="28"/>
                <w:szCs w:val="28"/>
              </w:rPr>
              <w:t>e will be covering in our grade</w:t>
            </w:r>
            <w:r w:rsidRPr="008916C8">
              <w:rPr>
                <w:sz w:val="28"/>
                <w:szCs w:val="28"/>
              </w:rPr>
              <w:t>. I</w:t>
            </w:r>
            <w:r w:rsidR="0089593C" w:rsidRPr="008916C8">
              <w:rPr>
                <w:sz w:val="28"/>
                <w:szCs w:val="28"/>
              </w:rPr>
              <w:t xml:space="preserve">nformation pertaining to all </w:t>
            </w:r>
            <w:r w:rsidR="00BC7C02">
              <w:rPr>
                <w:sz w:val="28"/>
                <w:szCs w:val="28"/>
              </w:rPr>
              <w:t xml:space="preserve">other </w:t>
            </w:r>
            <w:r w:rsidR="0089593C" w:rsidRPr="008916C8">
              <w:rPr>
                <w:sz w:val="28"/>
                <w:szCs w:val="28"/>
              </w:rPr>
              <w:t>aspects of the grade</w:t>
            </w:r>
            <w:r w:rsidR="008916C8">
              <w:rPr>
                <w:sz w:val="28"/>
                <w:szCs w:val="28"/>
              </w:rPr>
              <w:t xml:space="preserve"> has </w:t>
            </w:r>
            <w:r w:rsidR="00BC7C02">
              <w:rPr>
                <w:sz w:val="28"/>
                <w:szCs w:val="28"/>
              </w:rPr>
              <w:t xml:space="preserve">also </w:t>
            </w:r>
            <w:r w:rsidRPr="008916C8">
              <w:rPr>
                <w:sz w:val="28"/>
                <w:szCs w:val="28"/>
              </w:rPr>
              <w:t xml:space="preserve">been included to help </w:t>
            </w:r>
            <w:r w:rsidR="008916C8" w:rsidRPr="008916C8">
              <w:rPr>
                <w:sz w:val="28"/>
                <w:szCs w:val="28"/>
              </w:rPr>
              <w:t>you organise and support your child’s learning.</w:t>
            </w:r>
            <w:r w:rsidR="008916C8">
              <w:rPr>
                <w:sz w:val="28"/>
                <w:szCs w:val="28"/>
              </w:rPr>
              <w:t xml:space="preserve"> </w:t>
            </w:r>
          </w:p>
          <w:p w14:paraId="02B30E8E" w14:textId="77777777" w:rsidR="00B82BD2" w:rsidRPr="00B82BD2" w:rsidRDefault="00B82BD2" w:rsidP="0089593C">
            <w:pPr>
              <w:rPr>
                <w:sz w:val="20"/>
                <w:szCs w:val="20"/>
              </w:rPr>
            </w:pPr>
          </w:p>
          <w:p w14:paraId="2A421004" w14:textId="77777777" w:rsidR="00423D4D" w:rsidRPr="008916C8" w:rsidRDefault="008916C8" w:rsidP="0089593C">
            <w:pPr>
              <w:rPr>
                <w:sz w:val="28"/>
                <w:szCs w:val="28"/>
              </w:rPr>
            </w:pPr>
            <w:r>
              <w:rPr>
                <w:sz w:val="28"/>
                <w:szCs w:val="28"/>
              </w:rPr>
              <w:t>We look forward to working in collaboration with you</w:t>
            </w:r>
            <w:r w:rsidR="006C1561">
              <w:rPr>
                <w:sz w:val="28"/>
                <w:szCs w:val="28"/>
              </w:rPr>
              <w:t xml:space="preserve"> throughout year</w:t>
            </w:r>
            <w:r>
              <w:rPr>
                <w:sz w:val="28"/>
                <w:szCs w:val="28"/>
              </w:rPr>
              <w:t xml:space="preserve">. </w:t>
            </w:r>
          </w:p>
          <w:p w14:paraId="436D264C" w14:textId="77777777" w:rsidR="008916C8" w:rsidRPr="004E7356" w:rsidRDefault="008916C8" w:rsidP="0089593C">
            <w:pPr>
              <w:rPr>
                <w:sz w:val="24"/>
                <w:szCs w:val="24"/>
              </w:rPr>
            </w:pPr>
          </w:p>
          <w:p w14:paraId="4D630EF8" w14:textId="77777777" w:rsidR="0089593C" w:rsidRDefault="0089593C" w:rsidP="0089593C"/>
        </w:tc>
      </w:tr>
    </w:tbl>
    <w:p w14:paraId="40C6E207" w14:textId="77777777" w:rsidR="00DC1801" w:rsidRPr="00DC1801" w:rsidRDefault="00DC1801" w:rsidP="00DC1801">
      <w:pPr>
        <w:spacing w:after="0"/>
        <w:rPr>
          <w:b/>
          <w:sz w:val="16"/>
          <w:szCs w:val="16"/>
        </w:rPr>
      </w:pPr>
    </w:p>
    <w:p w14:paraId="28DA0661" w14:textId="77777777" w:rsidR="00DC1801" w:rsidRPr="00AF21D0" w:rsidRDefault="00D52149" w:rsidP="00615095">
      <w:pPr>
        <w:spacing w:after="0"/>
        <w:jc w:val="center"/>
        <w:rPr>
          <w:b/>
          <w:sz w:val="36"/>
          <w:szCs w:val="36"/>
        </w:rPr>
      </w:pPr>
      <w:r w:rsidRPr="00AF21D0">
        <w:rPr>
          <w:b/>
          <w:sz w:val="36"/>
          <w:szCs w:val="36"/>
        </w:rPr>
        <w:t>Teaching Staff</w:t>
      </w:r>
    </w:p>
    <w:tbl>
      <w:tblPr>
        <w:tblStyle w:val="TableGrid"/>
        <w:tblW w:w="0" w:type="auto"/>
        <w:tblInd w:w="1129" w:type="dxa"/>
        <w:tblLook w:val="04A0" w:firstRow="1" w:lastRow="0" w:firstColumn="1" w:lastColumn="0" w:noHBand="0" w:noVBand="1"/>
      </w:tblPr>
      <w:tblGrid>
        <w:gridCol w:w="4111"/>
        <w:gridCol w:w="4111"/>
      </w:tblGrid>
      <w:tr w:rsidR="0089593C" w:rsidRPr="0089593C" w14:paraId="635ADDBC" w14:textId="77777777" w:rsidTr="00BC7C02">
        <w:tc>
          <w:tcPr>
            <w:tcW w:w="4111" w:type="dxa"/>
          </w:tcPr>
          <w:p w14:paraId="4F3376ED" w14:textId="77777777" w:rsidR="0089593C" w:rsidRPr="0089593C" w:rsidRDefault="0089593C" w:rsidP="00DC1801">
            <w:pPr>
              <w:rPr>
                <w:b/>
                <w:sz w:val="28"/>
                <w:szCs w:val="28"/>
              </w:rPr>
            </w:pPr>
            <w:r w:rsidRPr="0089593C">
              <w:rPr>
                <w:b/>
                <w:sz w:val="28"/>
                <w:szCs w:val="28"/>
              </w:rPr>
              <w:t>Head of Primary</w:t>
            </w:r>
          </w:p>
        </w:tc>
        <w:tc>
          <w:tcPr>
            <w:tcW w:w="4111" w:type="dxa"/>
          </w:tcPr>
          <w:p w14:paraId="04664B13" w14:textId="77777777" w:rsidR="0089593C" w:rsidRPr="0089593C" w:rsidRDefault="00BC7C02" w:rsidP="00BC7C02">
            <w:pPr>
              <w:rPr>
                <w:color w:val="FF0000"/>
                <w:sz w:val="28"/>
                <w:szCs w:val="28"/>
              </w:rPr>
            </w:pPr>
            <w:r>
              <w:rPr>
                <w:sz w:val="28"/>
                <w:szCs w:val="28"/>
              </w:rPr>
              <w:t xml:space="preserve">Mr </w:t>
            </w:r>
            <w:r w:rsidR="006C1561" w:rsidRPr="006C1561">
              <w:rPr>
                <w:sz w:val="28"/>
                <w:szCs w:val="28"/>
              </w:rPr>
              <w:t>Dean Day</w:t>
            </w:r>
          </w:p>
        </w:tc>
      </w:tr>
      <w:tr w:rsidR="0089593C" w:rsidRPr="0089593C" w14:paraId="0AD2BE2D" w14:textId="77777777" w:rsidTr="00BC7C02">
        <w:tc>
          <w:tcPr>
            <w:tcW w:w="4111" w:type="dxa"/>
          </w:tcPr>
          <w:p w14:paraId="2FF95A3A" w14:textId="77777777" w:rsidR="0089593C" w:rsidRPr="0089593C" w:rsidRDefault="0089593C" w:rsidP="00DC1801">
            <w:pPr>
              <w:rPr>
                <w:b/>
                <w:sz w:val="28"/>
                <w:szCs w:val="28"/>
              </w:rPr>
            </w:pPr>
            <w:r w:rsidRPr="0089593C">
              <w:rPr>
                <w:b/>
                <w:sz w:val="28"/>
                <w:szCs w:val="28"/>
              </w:rPr>
              <w:t>Stage Coordinator</w:t>
            </w:r>
          </w:p>
        </w:tc>
        <w:tc>
          <w:tcPr>
            <w:tcW w:w="4111" w:type="dxa"/>
          </w:tcPr>
          <w:p w14:paraId="0C073040" w14:textId="0ED19CA6" w:rsidR="0089593C" w:rsidRPr="00781AC1" w:rsidRDefault="00781AC1" w:rsidP="00781AC1">
            <w:pPr>
              <w:rPr>
                <w:sz w:val="28"/>
                <w:szCs w:val="28"/>
              </w:rPr>
            </w:pPr>
            <w:r>
              <w:rPr>
                <w:sz w:val="28"/>
                <w:szCs w:val="28"/>
              </w:rPr>
              <w:t>Mr Anthony Bechara</w:t>
            </w:r>
          </w:p>
        </w:tc>
      </w:tr>
      <w:tr w:rsidR="00AF21D0" w:rsidRPr="0089593C" w14:paraId="4A7AEB84" w14:textId="77777777" w:rsidTr="007D597B">
        <w:trPr>
          <w:trHeight w:val="1397"/>
        </w:trPr>
        <w:tc>
          <w:tcPr>
            <w:tcW w:w="4111" w:type="dxa"/>
          </w:tcPr>
          <w:p w14:paraId="51D67D4B" w14:textId="77777777" w:rsidR="00AF21D0" w:rsidRPr="0089593C" w:rsidRDefault="00AF21D0" w:rsidP="00DC1801">
            <w:pPr>
              <w:rPr>
                <w:sz w:val="28"/>
                <w:szCs w:val="28"/>
              </w:rPr>
            </w:pPr>
            <w:r w:rsidRPr="0089593C">
              <w:rPr>
                <w:b/>
                <w:sz w:val="28"/>
                <w:szCs w:val="28"/>
              </w:rPr>
              <w:t>Class Teachers</w:t>
            </w:r>
          </w:p>
        </w:tc>
        <w:tc>
          <w:tcPr>
            <w:tcW w:w="4111" w:type="dxa"/>
          </w:tcPr>
          <w:p w14:paraId="2C9181E3" w14:textId="07FBC265" w:rsidR="00AF21D0" w:rsidRPr="0089593C" w:rsidRDefault="00D02527" w:rsidP="00AF21D0">
            <w:pPr>
              <w:rPr>
                <w:sz w:val="28"/>
                <w:szCs w:val="28"/>
              </w:rPr>
            </w:pPr>
            <w:r>
              <w:rPr>
                <w:sz w:val="28"/>
                <w:szCs w:val="28"/>
              </w:rPr>
              <w:t>Mrs Bridgette Ramsey 3 Beige</w:t>
            </w:r>
          </w:p>
          <w:p w14:paraId="65309A8F" w14:textId="237429CA" w:rsidR="00AF21D0" w:rsidRPr="0089593C" w:rsidRDefault="00D02527" w:rsidP="00AF21D0">
            <w:pPr>
              <w:rPr>
                <w:sz w:val="28"/>
                <w:szCs w:val="28"/>
              </w:rPr>
            </w:pPr>
            <w:r>
              <w:rPr>
                <w:sz w:val="28"/>
                <w:szCs w:val="28"/>
              </w:rPr>
              <w:t>Ms Sue Monday 3 Lavender</w:t>
            </w:r>
          </w:p>
          <w:p w14:paraId="14A64987" w14:textId="1472EE0E" w:rsidR="00AF21D0" w:rsidRPr="0089593C" w:rsidRDefault="00D02527" w:rsidP="00AF21D0">
            <w:pPr>
              <w:rPr>
                <w:sz w:val="28"/>
                <w:szCs w:val="28"/>
              </w:rPr>
            </w:pPr>
            <w:r>
              <w:rPr>
                <w:sz w:val="28"/>
                <w:szCs w:val="28"/>
              </w:rPr>
              <w:t>Ms Souad Assaf 3 Yellow</w:t>
            </w:r>
          </w:p>
          <w:p w14:paraId="4A5F70E5" w14:textId="642F0C16" w:rsidR="00AF21D0" w:rsidRPr="0089593C" w:rsidRDefault="00D02527" w:rsidP="00AF21D0">
            <w:pPr>
              <w:rPr>
                <w:sz w:val="28"/>
                <w:szCs w:val="28"/>
              </w:rPr>
            </w:pPr>
            <w:r>
              <w:rPr>
                <w:sz w:val="28"/>
                <w:szCs w:val="28"/>
              </w:rPr>
              <w:t>Mr John Munce 3 Orange</w:t>
            </w:r>
          </w:p>
        </w:tc>
      </w:tr>
      <w:tr w:rsidR="00D52149" w:rsidRPr="0089593C" w14:paraId="02DEAF5E" w14:textId="77777777" w:rsidTr="00BC7C02">
        <w:tc>
          <w:tcPr>
            <w:tcW w:w="4111" w:type="dxa"/>
          </w:tcPr>
          <w:p w14:paraId="68A9F720" w14:textId="77777777" w:rsidR="00D52149" w:rsidRPr="0089593C" w:rsidRDefault="00D52149" w:rsidP="00DC1801">
            <w:pPr>
              <w:rPr>
                <w:b/>
                <w:sz w:val="28"/>
                <w:szCs w:val="28"/>
              </w:rPr>
            </w:pPr>
            <w:r>
              <w:rPr>
                <w:b/>
                <w:sz w:val="28"/>
                <w:szCs w:val="28"/>
              </w:rPr>
              <w:t>Special Needs Coordinator</w:t>
            </w:r>
          </w:p>
        </w:tc>
        <w:tc>
          <w:tcPr>
            <w:tcW w:w="4111" w:type="dxa"/>
          </w:tcPr>
          <w:p w14:paraId="5B7A6E1A" w14:textId="77777777" w:rsidR="00D52149" w:rsidRPr="0089593C" w:rsidRDefault="00BC7C02" w:rsidP="00BC7C02">
            <w:pPr>
              <w:rPr>
                <w:sz w:val="28"/>
                <w:szCs w:val="28"/>
              </w:rPr>
            </w:pPr>
            <w:r>
              <w:rPr>
                <w:sz w:val="28"/>
                <w:szCs w:val="28"/>
              </w:rPr>
              <w:t>Mr Christopher Perret</w:t>
            </w:r>
          </w:p>
        </w:tc>
      </w:tr>
      <w:tr w:rsidR="00DC1801" w:rsidRPr="0089593C" w14:paraId="34C62503" w14:textId="77777777" w:rsidTr="00BC7C02">
        <w:tc>
          <w:tcPr>
            <w:tcW w:w="4111" w:type="dxa"/>
          </w:tcPr>
          <w:p w14:paraId="33FA6D69" w14:textId="77777777" w:rsidR="00DC1801" w:rsidRPr="0089593C" w:rsidRDefault="00DC1801" w:rsidP="00DC1801">
            <w:pPr>
              <w:rPr>
                <w:sz w:val="28"/>
                <w:szCs w:val="28"/>
              </w:rPr>
            </w:pPr>
            <w:r w:rsidRPr="0089593C">
              <w:rPr>
                <w:b/>
                <w:sz w:val="28"/>
                <w:szCs w:val="28"/>
              </w:rPr>
              <w:t>Integration Teacher/s</w:t>
            </w:r>
          </w:p>
        </w:tc>
        <w:tc>
          <w:tcPr>
            <w:tcW w:w="4111" w:type="dxa"/>
          </w:tcPr>
          <w:p w14:paraId="29441AD5" w14:textId="41161EDA" w:rsidR="00DC1801" w:rsidRPr="0089593C" w:rsidRDefault="00D02527" w:rsidP="00DC1801">
            <w:pPr>
              <w:rPr>
                <w:sz w:val="28"/>
                <w:szCs w:val="28"/>
              </w:rPr>
            </w:pPr>
            <w:r>
              <w:rPr>
                <w:sz w:val="28"/>
                <w:szCs w:val="28"/>
              </w:rPr>
              <w:t>Mrs Suz</w:t>
            </w:r>
            <w:r w:rsidR="00781AC1">
              <w:rPr>
                <w:sz w:val="28"/>
                <w:szCs w:val="28"/>
              </w:rPr>
              <w:t>y</w:t>
            </w:r>
            <w:r>
              <w:rPr>
                <w:sz w:val="28"/>
                <w:szCs w:val="28"/>
              </w:rPr>
              <w:t xml:space="preserve"> Lal</w:t>
            </w:r>
          </w:p>
        </w:tc>
      </w:tr>
      <w:tr w:rsidR="00DC1801" w:rsidRPr="0089593C" w14:paraId="3AE7EE6C" w14:textId="77777777" w:rsidTr="00BC7C02">
        <w:tc>
          <w:tcPr>
            <w:tcW w:w="4111" w:type="dxa"/>
          </w:tcPr>
          <w:p w14:paraId="3086B071" w14:textId="77777777" w:rsidR="00DC1801" w:rsidRPr="0089593C" w:rsidRDefault="00DC1801" w:rsidP="00DC1801">
            <w:pPr>
              <w:rPr>
                <w:b/>
                <w:sz w:val="28"/>
                <w:szCs w:val="28"/>
              </w:rPr>
            </w:pPr>
            <w:r w:rsidRPr="0089593C">
              <w:rPr>
                <w:b/>
                <w:sz w:val="28"/>
                <w:szCs w:val="28"/>
              </w:rPr>
              <w:t>Support Teacher/s</w:t>
            </w:r>
          </w:p>
        </w:tc>
        <w:tc>
          <w:tcPr>
            <w:tcW w:w="4111" w:type="dxa"/>
          </w:tcPr>
          <w:p w14:paraId="3A2BBC6A" w14:textId="4F92C2D3" w:rsidR="00DC1801" w:rsidRPr="0089593C" w:rsidRDefault="00D02527" w:rsidP="00DC1801">
            <w:pPr>
              <w:rPr>
                <w:sz w:val="28"/>
                <w:szCs w:val="28"/>
              </w:rPr>
            </w:pPr>
            <w:r>
              <w:rPr>
                <w:sz w:val="28"/>
                <w:szCs w:val="28"/>
              </w:rPr>
              <w:t>Mrs Emma Nemer</w:t>
            </w:r>
            <w:r w:rsidR="00F318D1">
              <w:rPr>
                <w:sz w:val="28"/>
                <w:szCs w:val="28"/>
              </w:rPr>
              <w:t xml:space="preserve"> and </w:t>
            </w:r>
            <w:r w:rsidR="00781AC1">
              <w:rPr>
                <w:sz w:val="28"/>
                <w:szCs w:val="28"/>
              </w:rPr>
              <w:t>Mrs Giselle Harb</w:t>
            </w:r>
          </w:p>
        </w:tc>
      </w:tr>
      <w:tr w:rsidR="00DC1801" w:rsidRPr="0089593C" w14:paraId="5B718741" w14:textId="77777777" w:rsidTr="00BC7C02">
        <w:tc>
          <w:tcPr>
            <w:tcW w:w="4111" w:type="dxa"/>
          </w:tcPr>
          <w:p w14:paraId="6EB27CC0" w14:textId="77777777" w:rsidR="00DC1801" w:rsidRPr="0089593C" w:rsidRDefault="00D52149" w:rsidP="00DC1801">
            <w:pPr>
              <w:rPr>
                <w:b/>
                <w:sz w:val="28"/>
                <w:szCs w:val="28"/>
              </w:rPr>
            </w:pPr>
            <w:r>
              <w:rPr>
                <w:b/>
                <w:sz w:val="28"/>
                <w:szCs w:val="28"/>
              </w:rPr>
              <w:t>Learning Centre Coordinator</w:t>
            </w:r>
          </w:p>
        </w:tc>
        <w:tc>
          <w:tcPr>
            <w:tcW w:w="4111" w:type="dxa"/>
          </w:tcPr>
          <w:p w14:paraId="5068B195" w14:textId="77777777" w:rsidR="00DC1801" w:rsidRPr="0089593C" w:rsidRDefault="00AF21D0" w:rsidP="00DC1801">
            <w:pPr>
              <w:rPr>
                <w:sz w:val="28"/>
                <w:szCs w:val="28"/>
              </w:rPr>
            </w:pPr>
            <w:r>
              <w:rPr>
                <w:sz w:val="28"/>
                <w:szCs w:val="28"/>
              </w:rPr>
              <w:t>Ms Anne LeMerle</w:t>
            </w:r>
          </w:p>
        </w:tc>
      </w:tr>
      <w:tr w:rsidR="00AF21D0" w:rsidRPr="0089593C" w14:paraId="29F4A3CC" w14:textId="77777777" w:rsidTr="007D597B">
        <w:trPr>
          <w:trHeight w:val="1397"/>
        </w:trPr>
        <w:tc>
          <w:tcPr>
            <w:tcW w:w="4111" w:type="dxa"/>
          </w:tcPr>
          <w:p w14:paraId="2D5EB88F" w14:textId="77777777" w:rsidR="00AF21D0" w:rsidRPr="00D52149" w:rsidRDefault="00AF21D0" w:rsidP="00D52149">
            <w:pPr>
              <w:rPr>
                <w:b/>
                <w:sz w:val="28"/>
                <w:szCs w:val="28"/>
              </w:rPr>
            </w:pPr>
            <w:r w:rsidRPr="00D52149">
              <w:rPr>
                <w:b/>
                <w:sz w:val="28"/>
                <w:szCs w:val="28"/>
              </w:rPr>
              <w:t>Arabic Staff</w:t>
            </w:r>
          </w:p>
        </w:tc>
        <w:tc>
          <w:tcPr>
            <w:tcW w:w="4111" w:type="dxa"/>
          </w:tcPr>
          <w:p w14:paraId="25DB07AA" w14:textId="77777777" w:rsidR="00AF21D0" w:rsidRPr="0089593C" w:rsidRDefault="00AF21D0" w:rsidP="008E0FA8">
            <w:pPr>
              <w:rPr>
                <w:sz w:val="28"/>
                <w:szCs w:val="28"/>
              </w:rPr>
            </w:pPr>
            <w:r>
              <w:rPr>
                <w:sz w:val="28"/>
                <w:szCs w:val="28"/>
              </w:rPr>
              <w:t>Mrs Marie Zaiter</w:t>
            </w:r>
          </w:p>
          <w:p w14:paraId="5EC1C3B2" w14:textId="77777777" w:rsidR="00AF21D0" w:rsidRPr="008E0FA8" w:rsidRDefault="00AF21D0" w:rsidP="008E0FA8">
            <w:pPr>
              <w:textAlignment w:val="baseline"/>
              <w:rPr>
                <w:rFonts w:ascii="Times New Roman" w:eastAsia="Times New Roman" w:hAnsi="Times New Roman" w:cs="Times New Roman"/>
                <w:sz w:val="28"/>
                <w:szCs w:val="28"/>
                <w:lang w:eastAsia="en-AU"/>
              </w:rPr>
            </w:pPr>
            <w:r>
              <w:rPr>
                <w:rFonts w:ascii="Calibri" w:eastAsia="Times New Roman" w:hAnsi="Calibri" w:cs="Calibri"/>
                <w:sz w:val="28"/>
                <w:szCs w:val="28"/>
                <w:lang w:eastAsia="en-AU"/>
              </w:rPr>
              <w:t xml:space="preserve">Mrs </w:t>
            </w:r>
            <w:r w:rsidRPr="008E0FA8">
              <w:rPr>
                <w:rFonts w:ascii="Calibri" w:eastAsia="Times New Roman" w:hAnsi="Calibri" w:cs="Calibri"/>
                <w:sz w:val="28"/>
                <w:szCs w:val="28"/>
                <w:lang w:eastAsia="en-AU"/>
              </w:rPr>
              <w:t>Laura Chalhoub </w:t>
            </w:r>
          </w:p>
          <w:p w14:paraId="4A7D73AE" w14:textId="77777777" w:rsidR="00AF21D0" w:rsidRPr="008E0FA8" w:rsidRDefault="00AF21D0" w:rsidP="008E0FA8">
            <w:pPr>
              <w:textAlignment w:val="baseline"/>
              <w:rPr>
                <w:rFonts w:ascii="Times New Roman" w:eastAsia="Times New Roman" w:hAnsi="Times New Roman" w:cs="Times New Roman"/>
                <w:sz w:val="28"/>
                <w:szCs w:val="28"/>
                <w:lang w:eastAsia="en-AU"/>
              </w:rPr>
            </w:pPr>
            <w:r>
              <w:rPr>
                <w:rFonts w:ascii="Calibri" w:eastAsia="Times New Roman" w:hAnsi="Calibri" w:cs="Calibri"/>
                <w:sz w:val="28"/>
                <w:szCs w:val="28"/>
                <w:lang w:eastAsia="en-AU"/>
              </w:rPr>
              <w:t xml:space="preserve">Mrs </w:t>
            </w:r>
            <w:r w:rsidRPr="008E0FA8">
              <w:rPr>
                <w:rFonts w:ascii="Calibri" w:eastAsia="Times New Roman" w:hAnsi="Calibri" w:cs="Calibri"/>
                <w:sz w:val="28"/>
                <w:szCs w:val="28"/>
                <w:lang w:eastAsia="en-AU"/>
              </w:rPr>
              <w:t>Francine Farah </w:t>
            </w:r>
          </w:p>
          <w:p w14:paraId="49CBC941" w14:textId="0D22E77C" w:rsidR="00AF21D0" w:rsidRPr="0089593C" w:rsidRDefault="00AF21D0" w:rsidP="008E0FA8">
            <w:pPr>
              <w:rPr>
                <w:sz w:val="28"/>
                <w:szCs w:val="28"/>
              </w:rPr>
            </w:pPr>
            <w:r>
              <w:rPr>
                <w:rFonts w:ascii="Calibri" w:eastAsia="Times New Roman" w:hAnsi="Calibri" w:cs="Calibri"/>
                <w:sz w:val="28"/>
                <w:szCs w:val="28"/>
                <w:lang w:eastAsia="en-AU"/>
              </w:rPr>
              <w:t xml:space="preserve">Mrs </w:t>
            </w:r>
            <w:r w:rsidR="00346317">
              <w:rPr>
                <w:rFonts w:ascii="Calibri" w:eastAsia="Times New Roman" w:hAnsi="Calibri" w:cs="Calibri"/>
                <w:sz w:val="28"/>
                <w:szCs w:val="28"/>
                <w:lang w:eastAsia="en-AU"/>
              </w:rPr>
              <w:t>Therese Sassine</w:t>
            </w:r>
          </w:p>
        </w:tc>
      </w:tr>
    </w:tbl>
    <w:p w14:paraId="293C9324" w14:textId="77777777" w:rsidR="00DC1801" w:rsidRDefault="00DC1801" w:rsidP="00DC1801">
      <w:pPr>
        <w:spacing w:after="0"/>
        <w:rPr>
          <w:sz w:val="16"/>
          <w:szCs w:val="16"/>
        </w:rPr>
      </w:pPr>
    </w:p>
    <w:p w14:paraId="13E5913D" w14:textId="77777777" w:rsidR="00DC1801" w:rsidRPr="00AF21D0" w:rsidRDefault="00DC1801" w:rsidP="00615095">
      <w:pPr>
        <w:spacing w:after="0"/>
        <w:jc w:val="center"/>
        <w:rPr>
          <w:b/>
          <w:sz w:val="36"/>
          <w:szCs w:val="36"/>
        </w:rPr>
      </w:pPr>
      <w:r w:rsidRPr="00AF21D0">
        <w:rPr>
          <w:b/>
          <w:sz w:val="36"/>
          <w:szCs w:val="36"/>
        </w:rPr>
        <w:t>Daily Routines</w:t>
      </w:r>
    </w:p>
    <w:tbl>
      <w:tblPr>
        <w:tblStyle w:val="TableGrid"/>
        <w:tblW w:w="10206" w:type="dxa"/>
        <w:tblInd w:w="137" w:type="dxa"/>
        <w:tblLook w:val="04A0" w:firstRow="1" w:lastRow="0" w:firstColumn="1" w:lastColumn="0" w:noHBand="0" w:noVBand="1"/>
      </w:tblPr>
      <w:tblGrid>
        <w:gridCol w:w="1701"/>
        <w:gridCol w:w="8505"/>
      </w:tblGrid>
      <w:tr w:rsidR="00DC1801" w:rsidRPr="0089593C" w14:paraId="59B3993A" w14:textId="77777777" w:rsidTr="00615095">
        <w:tc>
          <w:tcPr>
            <w:tcW w:w="1701" w:type="dxa"/>
          </w:tcPr>
          <w:p w14:paraId="69019DBC" w14:textId="77777777" w:rsidR="00DC1801" w:rsidRPr="0089593C" w:rsidRDefault="00DC1801" w:rsidP="007D597B">
            <w:pPr>
              <w:rPr>
                <w:b/>
                <w:sz w:val="28"/>
                <w:szCs w:val="28"/>
              </w:rPr>
            </w:pPr>
            <w:r>
              <w:rPr>
                <w:b/>
                <w:sz w:val="28"/>
                <w:szCs w:val="28"/>
              </w:rPr>
              <w:t>Monday</w:t>
            </w:r>
          </w:p>
        </w:tc>
        <w:tc>
          <w:tcPr>
            <w:tcW w:w="8505" w:type="dxa"/>
          </w:tcPr>
          <w:p w14:paraId="7E0D278F" w14:textId="53A403FE" w:rsidR="00DC1801" w:rsidRPr="00D721B5" w:rsidRDefault="00F318D1" w:rsidP="00F318D1">
            <w:pPr>
              <w:rPr>
                <w:sz w:val="28"/>
                <w:szCs w:val="28"/>
              </w:rPr>
            </w:pPr>
            <w:r w:rsidRPr="00F318D1">
              <w:rPr>
                <w:b/>
                <w:sz w:val="28"/>
                <w:szCs w:val="28"/>
              </w:rPr>
              <w:t>Library Borrowing:</w:t>
            </w:r>
            <w:r>
              <w:rPr>
                <w:sz w:val="28"/>
                <w:szCs w:val="28"/>
              </w:rPr>
              <w:t xml:space="preserve"> </w:t>
            </w:r>
            <w:r w:rsidR="00D721B5" w:rsidRPr="00D721B5">
              <w:rPr>
                <w:sz w:val="28"/>
                <w:szCs w:val="28"/>
              </w:rPr>
              <w:t xml:space="preserve">3 </w:t>
            </w:r>
            <w:proofErr w:type="gramStart"/>
            <w:r w:rsidR="00D721B5" w:rsidRPr="00D721B5">
              <w:rPr>
                <w:sz w:val="28"/>
                <w:szCs w:val="28"/>
              </w:rPr>
              <w:t xml:space="preserve">Lavender </w:t>
            </w:r>
            <w:r>
              <w:rPr>
                <w:sz w:val="28"/>
                <w:szCs w:val="28"/>
              </w:rPr>
              <w:t>;</w:t>
            </w:r>
            <w:proofErr w:type="gramEnd"/>
            <w:r>
              <w:rPr>
                <w:sz w:val="28"/>
                <w:szCs w:val="28"/>
              </w:rPr>
              <w:t xml:space="preserve"> </w:t>
            </w:r>
            <w:r w:rsidRPr="00F318D1">
              <w:rPr>
                <w:b/>
                <w:sz w:val="28"/>
                <w:szCs w:val="28"/>
              </w:rPr>
              <w:t>ICT</w:t>
            </w:r>
            <w:r>
              <w:rPr>
                <w:sz w:val="28"/>
                <w:szCs w:val="28"/>
              </w:rPr>
              <w:t xml:space="preserve">:3 Beige </w:t>
            </w:r>
          </w:p>
        </w:tc>
      </w:tr>
      <w:tr w:rsidR="00DC1801" w:rsidRPr="0089593C" w14:paraId="78C70190" w14:textId="77777777" w:rsidTr="00615095">
        <w:tc>
          <w:tcPr>
            <w:tcW w:w="1701" w:type="dxa"/>
          </w:tcPr>
          <w:p w14:paraId="5A0A1EB6" w14:textId="77777777" w:rsidR="00DC1801" w:rsidRPr="0089593C" w:rsidRDefault="00DC1801" w:rsidP="007D597B">
            <w:pPr>
              <w:rPr>
                <w:b/>
                <w:sz w:val="28"/>
                <w:szCs w:val="28"/>
              </w:rPr>
            </w:pPr>
            <w:r>
              <w:rPr>
                <w:b/>
                <w:sz w:val="28"/>
                <w:szCs w:val="28"/>
              </w:rPr>
              <w:t>Tuesday</w:t>
            </w:r>
          </w:p>
        </w:tc>
        <w:tc>
          <w:tcPr>
            <w:tcW w:w="8505" w:type="dxa"/>
          </w:tcPr>
          <w:p w14:paraId="51490163" w14:textId="3485C3E8" w:rsidR="00DC1801" w:rsidRPr="00D721B5" w:rsidRDefault="00F318D1" w:rsidP="00F318D1">
            <w:pPr>
              <w:rPr>
                <w:sz w:val="28"/>
                <w:szCs w:val="28"/>
              </w:rPr>
            </w:pPr>
            <w:r w:rsidRPr="00F318D1">
              <w:rPr>
                <w:b/>
                <w:sz w:val="28"/>
                <w:szCs w:val="28"/>
              </w:rPr>
              <w:t>Library Borrowing:</w:t>
            </w:r>
            <w:r>
              <w:rPr>
                <w:sz w:val="28"/>
                <w:szCs w:val="28"/>
              </w:rPr>
              <w:t xml:space="preserve"> </w:t>
            </w:r>
            <w:r w:rsidR="00D721B5" w:rsidRPr="00D721B5">
              <w:rPr>
                <w:sz w:val="28"/>
                <w:szCs w:val="28"/>
              </w:rPr>
              <w:t xml:space="preserve">3 </w:t>
            </w:r>
            <w:r w:rsidR="00D721B5">
              <w:rPr>
                <w:sz w:val="28"/>
                <w:szCs w:val="28"/>
              </w:rPr>
              <w:t>Orange</w:t>
            </w:r>
            <w:r>
              <w:rPr>
                <w:sz w:val="28"/>
                <w:szCs w:val="28"/>
              </w:rPr>
              <w:t xml:space="preserve">, 3 Yellow; </w:t>
            </w:r>
            <w:r w:rsidRPr="00F318D1">
              <w:rPr>
                <w:b/>
                <w:sz w:val="28"/>
                <w:szCs w:val="28"/>
              </w:rPr>
              <w:t>ICT:</w:t>
            </w:r>
            <w:r>
              <w:rPr>
                <w:sz w:val="28"/>
                <w:szCs w:val="28"/>
              </w:rPr>
              <w:t xml:space="preserve"> 3 Lavender</w:t>
            </w:r>
          </w:p>
        </w:tc>
      </w:tr>
      <w:tr w:rsidR="00DC1801" w:rsidRPr="0089593C" w14:paraId="7B246D35" w14:textId="77777777" w:rsidTr="00615095">
        <w:tc>
          <w:tcPr>
            <w:tcW w:w="1701" w:type="dxa"/>
          </w:tcPr>
          <w:p w14:paraId="0593DFE9" w14:textId="77777777" w:rsidR="00DC1801" w:rsidRPr="0089593C" w:rsidRDefault="00DC1801" w:rsidP="007D597B">
            <w:pPr>
              <w:rPr>
                <w:sz w:val="28"/>
                <w:szCs w:val="28"/>
              </w:rPr>
            </w:pPr>
            <w:r>
              <w:rPr>
                <w:b/>
                <w:sz w:val="28"/>
                <w:szCs w:val="28"/>
              </w:rPr>
              <w:t>Wednesday</w:t>
            </w:r>
          </w:p>
        </w:tc>
        <w:tc>
          <w:tcPr>
            <w:tcW w:w="8505" w:type="dxa"/>
          </w:tcPr>
          <w:p w14:paraId="1501A505" w14:textId="6E270D2D" w:rsidR="00DC1801" w:rsidRPr="00D721B5" w:rsidRDefault="00D02527" w:rsidP="00F318D1">
            <w:pPr>
              <w:rPr>
                <w:sz w:val="28"/>
                <w:szCs w:val="28"/>
              </w:rPr>
            </w:pPr>
            <w:proofErr w:type="gramStart"/>
            <w:r w:rsidRPr="00F318D1">
              <w:rPr>
                <w:b/>
                <w:sz w:val="28"/>
                <w:szCs w:val="28"/>
              </w:rPr>
              <w:t>Sport</w:t>
            </w:r>
            <w:r w:rsidRPr="00D721B5">
              <w:rPr>
                <w:sz w:val="28"/>
                <w:szCs w:val="28"/>
              </w:rPr>
              <w:t xml:space="preserve"> </w:t>
            </w:r>
            <w:r w:rsidR="00F318D1">
              <w:rPr>
                <w:sz w:val="28"/>
                <w:szCs w:val="28"/>
              </w:rPr>
              <w:t>:</w:t>
            </w:r>
            <w:proofErr w:type="gramEnd"/>
            <w:r w:rsidR="00F318D1">
              <w:rPr>
                <w:sz w:val="28"/>
                <w:szCs w:val="28"/>
              </w:rPr>
              <w:t xml:space="preserve"> All Year 3 Classes; </w:t>
            </w:r>
            <w:r w:rsidR="00F318D1" w:rsidRPr="00F318D1">
              <w:rPr>
                <w:b/>
                <w:sz w:val="28"/>
                <w:szCs w:val="28"/>
              </w:rPr>
              <w:t>ICT:</w:t>
            </w:r>
            <w:r w:rsidR="00F318D1">
              <w:rPr>
                <w:sz w:val="28"/>
                <w:szCs w:val="28"/>
              </w:rPr>
              <w:t xml:space="preserve"> 3 Orange; </w:t>
            </w:r>
            <w:r w:rsidR="00F318D1" w:rsidRPr="00F318D1">
              <w:rPr>
                <w:b/>
                <w:sz w:val="28"/>
                <w:szCs w:val="28"/>
              </w:rPr>
              <w:t>Library Borrowing:</w:t>
            </w:r>
            <w:r w:rsidR="00F318D1">
              <w:rPr>
                <w:sz w:val="28"/>
                <w:szCs w:val="28"/>
              </w:rPr>
              <w:t xml:space="preserve"> 3 Beige </w:t>
            </w:r>
          </w:p>
        </w:tc>
      </w:tr>
      <w:tr w:rsidR="00DC1801" w:rsidRPr="0089593C" w14:paraId="628AF110" w14:textId="77777777" w:rsidTr="00D721B5">
        <w:trPr>
          <w:trHeight w:val="70"/>
        </w:trPr>
        <w:tc>
          <w:tcPr>
            <w:tcW w:w="1701" w:type="dxa"/>
          </w:tcPr>
          <w:p w14:paraId="3F7E7387" w14:textId="77777777" w:rsidR="00DC1801" w:rsidRPr="00DC1801" w:rsidRDefault="00DC1801" w:rsidP="007D597B">
            <w:pPr>
              <w:rPr>
                <w:b/>
                <w:sz w:val="28"/>
                <w:szCs w:val="28"/>
              </w:rPr>
            </w:pPr>
            <w:r w:rsidRPr="00DC1801">
              <w:rPr>
                <w:b/>
                <w:sz w:val="28"/>
                <w:szCs w:val="28"/>
              </w:rPr>
              <w:t>Thursday</w:t>
            </w:r>
          </w:p>
        </w:tc>
        <w:tc>
          <w:tcPr>
            <w:tcW w:w="8505" w:type="dxa"/>
          </w:tcPr>
          <w:p w14:paraId="7122E3D2" w14:textId="4287C75F" w:rsidR="00DC1801" w:rsidRPr="00D721B5" w:rsidRDefault="00F318D1" w:rsidP="00F318D1">
            <w:pPr>
              <w:rPr>
                <w:sz w:val="28"/>
                <w:szCs w:val="28"/>
              </w:rPr>
            </w:pPr>
            <w:r w:rsidRPr="00F318D1">
              <w:rPr>
                <w:b/>
                <w:sz w:val="28"/>
                <w:szCs w:val="28"/>
              </w:rPr>
              <w:t>Library Borrowing:</w:t>
            </w:r>
            <w:r>
              <w:rPr>
                <w:sz w:val="28"/>
                <w:szCs w:val="28"/>
              </w:rPr>
              <w:t xml:space="preserve"> </w:t>
            </w:r>
            <w:r w:rsidR="00167CE8" w:rsidRPr="00D721B5">
              <w:rPr>
                <w:sz w:val="28"/>
                <w:szCs w:val="28"/>
              </w:rPr>
              <w:t xml:space="preserve">3 Beige </w:t>
            </w:r>
          </w:p>
        </w:tc>
      </w:tr>
      <w:tr w:rsidR="00DC1801" w:rsidRPr="0089593C" w14:paraId="601AED51" w14:textId="77777777" w:rsidTr="00615095">
        <w:tc>
          <w:tcPr>
            <w:tcW w:w="1701" w:type="dxa"/>
          </w:tcPr>
          <w:p w14:paraId="074EE3BC" w14:textId="77777777" w:rsidR="00DC1801" w:rsidRPr="00DC1801" w:rsidRDefault="00DC1801" w:rsidP="007D597B">
            <w:pPr>
              <w:rPr>
                <w:b/>
                <w:sz w:val="28"/>
                <w:szCs w:val="28"/>
              </w:rPr>
            </w:pPr>
            <w:r w:rsidRPr="00DC1801">
              <w:rPr>
                <w:b/>
                <w:sz w:val="28"/>
                <w:szCs w:val="28"/>
              </w:rPr>
              <w:t>Friday</w:t>
            </w:r>
          </w:p>
        </w:tc>
        <w:tc>
          <w:tcPr>
            <w:tcW w:w="8505" w:type="dxa"/>
          </w:tcPr>
          <w:p w14:paraId="78834C81" w14:textId="3E768F03" w:rsidR="00DC1801" w:rsidRPr="00D721B5" w:rsidRDefault="00F318D1" w:rsidP="00F318D1">
            <w:pPr>
              <w:rPr>
                <w:sz w:val="28"/>
                <w:szCs w:val="28"/>
              </w:rPr>
            </w:pPr>
            <w:r w:rsidRPr="00F318D1">
              <w:rPr>
                <w:b/>
                <w:sz w:val="28"/>
                <w:szCs w:val="28"/>
              </w:rPr>
              <w:t>ICT:</w:t>
            </w:r>
            <w:r>
              <w:rPr>
                <w:sz w:val="28"/>
                <w:szCs w:val="28"/>
              </w:rPr>
              <w:t xml:space="preserve"> 3 Yellow </w:t>
            </w:r>
          </w:p>
        </w:tc>
      </w:tr>
    </w:tbl>
    <w:p w14:paraId="040F3165" w14:textId="77777777" w:rsidR="00DC1801" w:rsidRDefault="00DC1801">
      <w:pPr>
        <w:rPr>
          <w:b/>
          <w:sz w:val="16"/>
          <w:szCs w:val="16"/>
        </w:rPr>
      </w:pPr>
    </w:p>
    <w:p w14:paraId="55E6918F" w14:textId="77777777" w:rsidR="00DC1801" w:rsidRPr="00AF21D0" w:rsidRDefault="00DC1801" w:rsidP="00615095">
      <w:pPr>
        <w:jc w:val="center"/>
        <w:rPr>
          <w:b/>
          <w:sz w:val="36"/>
          <w:szCs w:val="36"/>
        </w:rPr>
      </w:pPr>
      <w:r w:rsidRPr="00AF21D0">
        <w:rPr>
          <w:b/>
          <w:sz w:val="36"/>
          <w:szCs w:val="36"/>
        </w:rPr>
        <w:t>Important Information</w:t>
      </w:r>
    </w:p>
    <w:p w14:paraId="096AF8B0" w14:textId="63E6AC6A" w:rsidR="00DC1801" w:rsidRPr="001B39C5" w:rsidRDefault="007A67EB" w:rsidP="001B39C5">
      <w:pPr>
        <w:pStyle w:val="ListParagraph"/>
        <w:numPr>
          <w:ilvl w:val="0"/>
          <w:numId w:val="2"/>
        </w:numPr>
        <w:spacing w:after="0"/>
        <w:rPr>
          <w:sz w:val="24"/>
          <w:szCs w:val="24"/>
        </w:rPr>
      </w:pPr>
      <w:r w:rsidRPr="001B39C5">
        <w:rPr>
          <w:b/>
          <w:sz w:val="24"/>
          <w:szCs w:val="24"/>
        </w:rPr>
        <w:t>Student Absences</w:t>
      </w:r>
      <w:r w:rsidRPr="001B39C5">
        <w:rPr>
          <w:sz w:val="24"/>
          <w:szCs w:val="24"/>
        </w:rPr>
        <w:t xml:space="preserve"> – </w:t>
      </w:r>
      <w:r w:rsidR="001B39C5" w:rsidRPr="001B39C5">
        <w:rPr>
          <w:sz w:val="24"/>
          <w:szCs w:val="24"/>
        </w:rPr>
        <w:t xml:space="preserve">A </w:t>
      </w:r>
      <w:proofErr w:type="gramStart"/>
      <w:r w:rsidR="001B39C5" w:rsidRPr="001B39C5">
        <w:rPr>
          <w:sz w:val="24"/>
          <w:szCs w:val="24"/>
        </w:rPr>
        <w:t>note</w:t>
      </w:r>
      <w:proofErr w:type="gramEnd"/>
      <w:r w:rsidR="001B39C5" w:rsidRPr="001B39C5">
        <w:rPr>
          <w:sz w:val="24"/>
          <w:szCs w:val="24"/>
        </w:rPr>
        <w:t xml:space="preserve"> or medical certificate is required when a student is absent from school. For prolonged illness</w:t>
      </w:r>
      <w:r w:rsidR="00F318D1">
        <w:rPr>
          <w:sz w:val="24"/>
          <w:szCs w:val="24"/>
        </w:rPr>
        <w:t>es</w:t>
      </w:r>
      <w:r w:rsidR="001B39C5" w:rsidRPr="001B39C5">
        <w:rPr>
          <w:sz w:val="24"/>
          <w:szCs w:val="24"/>
        </w:rPr>
        <w:t xml:space="preserve">, notification </w:t>
      </w:r>
      <w:r w:rsidR="00AF21D0">
        <w:rPr>
          <w:sz w:val="24"/>
          <w:szCs w:val="24"/>
        </w:rPr>
        <w:t>to the main office</w:t>
      </w:r>
      <w:r w:rsidR="001B39C5" w:rsidRPr="001B39C5">
        <w:rPr>
          <w:sz w:val="24"/>
          <w:szCs w:val="24"/>
        </w:rPr>
        <w:t xml:space="preserve"> is also required.</w:t>
      </w:r>
      <w:r w:rsidR="00D721B5">
        <w:rPr>
          <w:sz w:val="24"/>
          <w:szCs w:val="24"/>
        </w:rPr>
        <w:t xml:space="preserve"> </w:t>
      </w:r>
      <w:r w:rsidR="00D721B5" w:rsidRPr="00D721B5">
        <w:rPr>
          <w:bCs/>
          <w:sz w:val="24"/>
          <w:szCs w:val="24"/>
        </w:rPr>
        <w:t>When your child is absent from school please send a</w:t>
      </w:r>
      <w:r w:rsidR="00FE0541">
        <w:rPr>
          <w:bCs/>
          <w:sz w:val="24"/>
          <w:szCs w:val="24"/>
        </w:rPr>
        <w:t xml:space="preserve"> prompt</w:t>
      </w:r>
      <w:r w:rsidR="00D721B5" w:rsidRPr="00D721B5">
        <w:rPr>
          <w:bCs/>
          <w:sz w:val="24"/>
          <w:szCs w:val="24"/>
        </w:rPr>
        <w:t xml:space="preserve"> note to the classroom teacher on their return to school.</w:t>
      </w:r>
    </w:p>
    <w:p w14:paraId="67D33454" w14:textId="4C3D3D41" w:rsidR="007A67EB" w:rsidRPr="001B39C5" w:rsidRDefault="007A67EB" w:rsidP="001B39C5">
      <w:pPr>
        <w:pStyle w:val="paragraph"/>
        <w:numPr>
          <w:ilvl w:val="0"/>
          <w:numId w:val="2"/>
        </w:numPr>
        <w:spacing w:before="0" w:beforeAutospacing="0" w:after="0" w:afterAutospacing="0"/>
        <w:textAlignment w:val="baseline"/>
        <w:rPr>
          <w:rFonts w:asciiTheme="minorHAnsi" w:hAnsiTheme="minorHAnsi" w:cstheme="minorHAnsi"/>
          <w:b/>
        </w:rPr>
      </w:pPr>
      <w:r w:rsidRPr="001B39C5">
        <w:rPr>
          <w:rFonts w:asciiTheme="minorHAnsi" w:hAnsiTheme="minorHAnsi" w:cstheme="minorHAnsi"/>
          <w:b/>
        </w:rPr>
        <w:t xml:space="preserve">Parent and Teacher Meetings </w:t>
      </w:r>
      <w:r w:rsidRPr="001B39C5">
        <w:rPr>
          <w:rFonts w:asciiTheme="minorHAnsi" w:hAnsiTheme="minorHAnsi" w:cstheme="minorHAnsi"/>
        </w:rPr>
        <w:t xml:space="preserve">- </w:t>
      </w:r>
      <w:r w:rsidR="002D4AC5">
        <w:rPr>
          <w:rStyle w:val="normaltextrun1"/>
          <w:rFonts w:ascii="Calibri" w:hAnsi="Calibri" w:cs="Calibri"/>
        </w:rPr>
        <w:t>All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bookmarkStart w:id="0" w:name="_GoBack"/>
      <w:bookmarkEnd w:id="0"/>
    </w:p>
    <w:p w14:paraId="200F2CCD" w14:textId="7EE89951" w:rsidR="00DC1801" w:rsidRPr="00D721B5" w:rsidRDefault="00D721B5" w:rsidP="00D721B5">
      <w:pPr>
        <w:pStyle w:val="ListParagraph"/>
        <w:numPr>
          <w:ilvl w:val="0"/>
          <w:numId w:val="2"/>
        </w:numPr>
        <w:rPr>
          <w:b/>
          <w:sz w:val="24"/>
          <w:szCs w:val="24"/>
        </w:rPr>
      </w:pPr>
      <w:r>
        <w:rPr>
          <w:b/>
          <w:sz w:val="24"/>
          <w:szCs w:val="24"/>
        </w:rPr>
        <w:t xml:space="preserve">Borrowing – </w:t>
      </w:r>
      <w:r w:rsidRPr="00D721B5">
        <w:rPr>
          <w:bCs/>
          <w:sz w:val="24"/>
          <w:szCs w:val="24"/>
        </w:rPr>
        <w:t>Please ensure all students have their library bags on their given Library Borrowing day.</w:t>
      </w:r>
    </w:p>
    <w:p w14:paraId="0136833A" w14:textId="3377B65F" w:rsidR="00DC1801" w:rsidRPr="00D721B5" w:rsidRDefault="00D721B5" w:rsidP="00DC1801">
      <w:pPr>
        <w:pStyle w:val="ListParagraph"/>
        <w:numPr>
          <w:ilvl w:val="0"/>
          <w:numId w:val="2"/>
        </w:numPr>
        <w:rPr>
          <w:b/>
          <w:sz w:val="24"/>
          <w:szCs w:val="24"/>
        </w:rPr>
      </w:pPr>
      <w:r>
        <w:rPr>
          <w:b/>
          <w:sz w:val="24"/>
          <w:szCs w:val="24"/>
        </w:rPr>
        <w:t xml:space="preserve">Homework – </w:t>
      </w:r>
      <w:r w:rsidRPr="00D721B5">
        <w:rPr>
          <w:bCs/>
          <w:sz w:val="24"/>
          <w:szCs w:val="24"/>
        </w:rPr>
        <w:t>Homework is compulsory</w:t>
      </w:r>
      <w:r w:rsidR="00346317">
        <w:rPr>
          <w:bCs/>
          <w:sz w:val="24"/>
          <w:szCs w:val="24"/>
        </w:rPr>
        <w:t xml:space="preserve"> and is based on Reading Eggs and Maths on-line.</w:t>
      </w:r>
      <w:r w:rsidRPr="00D721B5">
        <w:rPr>
          <w:bCs/>
          <w:sz w:val="24"/>
          <w:szCs w:val="24"/>
        </w:rPr>
        <w:t xml:space="preserve"> If your child is unable to complete their homework due to unforeseen circumstances, please provide a note to their classroom teacher.</w:t>
      </w:r>
    </w:p>
    <w:p w14:paraId="08E94921" w14:textId="3614D0FD" w:rsidR="00D721B5" w:rsidRDefault="00D721B5" w:rsidP="00DC1801">
      <w:pPr>
        <w:pStyle w:val="ListParagraph"/>
        <w:numPr>
          <w:ilvl w:val="0"/>
          <w:numId w:val="2"/>
        </w:numPr>
        <w:rPr>
          <w:b/>
          <w:sz w:val="24"/>
          <w:szCs w:val="24"/>
        </w:rPr>
      </w:pPr>
      <w:r>
        <w:rPr>
          <w:b/>
          <w:sz w:val="24"/>
          <w:szCs w:val="24"/>
        </w:rPr>
        <w:t xml:space="preserve">Money Collection – </w:t>
      </w:r>
      <w:r w:rsidRPr="00D721B5">
        <w:rPr>
          <w:bCs/>
          <w:sz w:val="24"/>
          <w:szCs w:val="24"/>
        </w:rPr>
        <w:t>When sending any money to school with you</w:t>
      </w:r>
      <w:r w:rsidR="00B80011">
        <w:rPr>
          <w:bCs/>
          <w:sz w:val="24"/>
          <w:szCs w:val="24"/>
        </w:rPr>
        <w:t>r</w:t>
      </w:r>
      <w:r w:rsidRPr="00D721B5">
        <w:rPr>
          <w:bCs/>
          <w:sz w:val="24"/>
          <w:szCs w:val="24"/>
        </w:rPr>
        <w:t xml:space="preserve"> child please ensure that it is </w:t>
      </w:r>
      <w:r w:rsidR="00FE0541">
        <w:rPr>
          <w:bCs/>
          <w:sz w:val="24"/>
          <w:szCs w:val="24"/>
        </w:rPr>
        <w:t>in a sealed</w:t>
      </w:r>
      <w:r w:rsidRPr="00D721B5">
        <w:rPr>
          <w:bCs/>
          <w:sz w:val="24"/>
          <w:szCs w:val="24"/>
        </w:rPr>
        <w:t xml:space="preserve"> envelope with your child’s name clearly written on it.</w:t>
      </w:r>
      <w:r>
        <w:rPr>
          <w:b/>
          <w:sz w:val="24"/>
          <w:szCs w:val="24"/>
        </w:rPr>
        <w:t xml:space="preserve"> </w:t>
      </w:r>
    </w:p>
    <w:p w14:paraId="63E28248" w14:textId="79398CBB" w:rsidR="00D721B5" w:rsidRPr="001B39C5" w:rsidRDefault="00D721B5" w:rsidP="00DC1801">
      <w:pPr>
        <w:pStyle w:val="ListParagraph"/>
        <w:numPr>
          <w:ilvl w:val="0"/>
          <w:numId w:val="2"/>
        </w:numPr>
        <w:rPr>
          <w:b/>
          <w:sz w:val="24"/>
          <w:szCs w:val="24"/>
        </w:rPr>
      </w:pPr>
      <w:r>
        <w:rPr>
          <w:b/>
          <w:sz w:val="24"/>
          <w:szCs w:val="24"/>
        </w:rPr>
        <w:t xml:space="preserve">Crunch </w:t>
      </w:r>
      <w:r w:rsidR="00983150">
        <w:rPr>
          <w:b/>
          <w:sz w:val="24"/>
          <w:szCs w:val="24"/>
        </w:rPr>
        <w:t>and</w:t>
      </w:r>
      <w:r>
        <w:rPr>
          <w:b/>
          <w:sz w:val="24"/>
          <w:szCs w:val="24"/>
        </w:rPr>
        <w:t xml:space="preserve"> Sip – </w:t>
      </w:r>
      <w:r w:rsidRPr="00D721B5">
        <w:rPr>
          <w:bCs/>
          <w:sz w:val="24"/>
          <w:szCs w:val="24"/>
        </w:rPr>
        <w:t>As part of our daily routine students eat a piece of fruit and/or vegetable every morning</w:t>
      </w:r>
      <w:r w:rsidR="00F318D1">
        <w:rPr>
          <w:bCs/>
          <w:sz w:val="24"/>
          <w:szCs w:val="24"/>
        </w:rPr>
        <w:t xml:space="preserve">, with plenty of water to drink. </w:t>
      </w:r>
      <w:r w:rsidRPr="00D721B5">
        <w:rPr>
          <w:bCs/>
          <w:sz w:val="24"/>
          <w:szCs w:val="24"/>
        </w:rPr>
        <w:t>Please provide this for your child each day.</w:t>
      </w:r>
      <w:r>
        <w:rPr>
          <w:b/>
          <w:sz w:val="24"/>
          <w:szCs w:val="24"/>
        </w:rPr>
        <w:t xml:space="preserve"> </w:t>
      </w:r>
    </w:p>
    <w:p w14:paraId="2354F7E0" w14:textId="77777777" w:rsidR="00DC1801" w:rsidRPr="00AF21D0" w:rsidRDefault="00D52149" w:rsidP="00615095">
      <w:pPr>
        <w:jc w:val="center"/>
        <w:rPr>
          <w:b/>
          <w:sz w:val="36"/>
          <w:szCs w:val="36"/>
        </w:rPr>
      </w:pPr>
      <w:r w:rsidRPr="00AF21D0">
        <w:rPr>
          <w:b/>
          <w:sz w:val="36"/>
          <w:szCs w:val="36"/>
        </w:rPr>
        <w:t>Curriculum Overview</w:t>
      </w:r>
    </w:p>
    <w:tbl>
      <w:tblPr>
        <w:tblStyle w:val="TableGrid"/>
        <w:tblW w:w="0" w:type="auto"/>
        <w:tblInd w:w="137" w:type="dxa"/>
        <w:tblLook w:val="04A0" w:firstRow="1" w:lastRow="0" w:firstColumn="1" w:lastColumn="0" w:noHBand="0" w:noVBand="1"/>
      </w:tblPr>
      <w:tblGrid>
        <w:gridCol w:w="3402"/>
        <w:gridCol w:w="6804"/>
      </w:tblGrid>
      <w:tr w:rsidR="00FC4785" w14:paraId="2FDD678C" w14:textId="77777777" w:rsidTr="40A45F01">
        <w:tc>
          <w:tcPr>
            <w:tcW w:w="3402" w:type="dxa"/>
          </w:tcPr>
          <w:p w14:paraId="0DB621DF" w14:textId="77777777" w:rsidR="00FC4785" w:rsidRDefault="00AF21D0" w:rsidP="00AF21D0">
            <w:pPr>
              <w:jc w:val="center"/>
              <w:rPr>
                <w:b/>
                <w:sz w:val="32"/>
                <w:szCs w:val="32"/>
              </w:rPr>
            </w:pPr>
            <w:r>
              <w:rPr>
                <w:b/>
                <w:sz w:val="32"/>
                <w:szCs w:val="32"/>
              </w:rPr>
              <w:t>Key Learning Area</w:t>
            </w:r>
          </w:p>
        </w:tc>
        <w:tc>
          <w:tcPr>
            <w:tcW w:w="6804" w:type="dxa"/>
          </w:tcPr>
          <w:p w14:paraId="1F3E30A8" w14:textId="77777777" w:rsidR="00FC4785" w:rsidRDefault="00AF21D0" w:rsidP="00AF21D0">
            <w:pPr>
              <w:jc w:val="center"/>
              <w:rPr>
                <w:b/>
                <w:sz w:val="32"/>
                <w:szCs w:val="32"/>
              </w:rPr>
            </w:pPr>
            <w:r>
              <w:rPr>
                <w:b/>
                <w:sz w:val="32"/>
                <w:szCs w:val="32"/>
              </w:rPr>
              <w:t xml:space="preserve">Unit </w:t>
            </w:r>
            <w:r w:rsidR="00FC4785">
              <w:rPr>
                <w:b/>
                <w:sz w:val="32"/>
                <w:szCs w:val="32"/>
              </w:rPr>
              <w:t>Outline</w:t>
            </w:r>
          </w:p>
        </w:tc>
      </w:tr>
      <w:tr w:rsidR="00FC4785" w14:paraId="55B5B487" w14:textId="77777777" w:rsidTr="40A45F01">
        <w:tc>
          <w:tcPr>
            <w:tcW w:w="3402" w:type="dxa"/>
          </w:tcPr>
          <w:p w14:paraId="5BDA4521" w14:textId="77777777" w:rsidR="00FC4785" w:rsidRPr="00B80011" w:rsidRDefault="00FC4785" w:rsidP="00DC1801">
            <w:pPr>
              <w:rPr>
                <w:b/>
                <w:bCs/>
                <w:sz w:val="28"/>
                <w:szCs w:val="28"/>
              </w:rPr>
            </w:pPr>
            <w:r w:rsidRPr="00B80011">
              <w:rPr>
                <w:b/>
                <w:bCs/>
                <w:sz w:val="28"/>
                <w:szCs w:val="28"/>
              </w:rPr>
              <w:t>Religion</w:t>
            </w:r>
          </w:p>
        </w:tc>
        <w:tc>
          <w:tcPr>
            <w:tcW w:w="6804" w:type="dxa"/>
          </w:tcPr>
          <w:p w14:paraId="20FF2FE5" w14:textId="77777777" w:rsidR="00346317" w:rsidRPr="00346317" w:rsidRDefault="00346317" w:rsidP="00346317">
            <w:pPr>
              <w:spacing w:before="100" w:beforeAutospacing="1" w:after="100" w:afterAutospacing="1"/>
              <w:rPr>
                <w:rFonts w:eastAsia="Times New Roman" w:cstheme="minorHAnsi"/>
                <w:b/>
                <w:bCs/>
                <w:color w:val="000000"/>
                <w:lang w:eastAsia="en-AU"/>
              </w:rPr>
            </w:pPr>
            <w:r w:rsidRPr="00346317">
              <w:rPr>
                <w:rFonts w:eastAsia="Times New Roman" w:cstheme="minorHAnsi"/>
                <w:b/>
                <w:bCs/>
                <w:color w:val="000000"/>
                <w:lang w:eastAsia="en-AU"/>
              </w:rPr>
              <w:t>Mary: A Woman of Faith 23C6</w:t>
            </w:r>
          </w:p>
          <w:p w14:paraId="31E55C8D" w14:textId="27374A3C" w:rsidR="00346317" w:rsidRPr="00346317" w:rsidRDefault="00346317" w:rsidP="00346317">
            <w:pPr>
              <w:spacing w:before="100" w:beforeAutospacing="1" w:after="100" w:afterAutospacing="1"/>
              <w:rPr>
                <w:rFonts w:eastAsia="Times New Roman" w:cstheme="minorHAnsi"/>
                <w:color w:val="000000"/>
                <w:lang w:eastAsia="en-AU"/>
              </w:rPr>
            </w:pPr>
            <w:r w:rsidRPr="00346317">
              <w:rPr>
                <w:rFonts w:eastAsia="Times New Roman" w:cstheme="minorHAnsi"/>
                <w:color w:val="000000"/>
                <w:lang w:eastAsia="en-AU"/>
              </w:rPr>
              <w:t>Students will explore gospel stories which tell of Mary’s faithfulness. They will be encouraged to learn from the</w:t>
            </w:r>
            <w:r>
              <w:rPr>
                <w:rFonts w:eastAsia="Times New Roman" w:cstheme="minorHAnsi"/>
                <w:color w:val="000000"/>
                <w:lang w:eastAsia="en-AU"/>
              </w:rPr>
              <w:t xml:space="preserve"> </w:t>
            </w:r>
            <w:r w:rsidRPr="00346317">
              <w:rPr>
                <w:rFonts w:eastAsia="Times New Roman" w:cstheme="minorHAnsi"/>
                <w:color w:val="000000"/>
                <w:lang w:eastAsia="en-AU"/>
              </w:rPr>
              <w:t>example of Mary and her response to God. Students will have opportunities to honour Mary through liturgy and</w:t>
            </w:r>
            <w:r>
              <w:rPr>
                <w:rFonts w:eastAsia="Times New Roman" w:cstheme="minorHAnsi"/>
                <w:color w:val="000000"/>
                <w:lang w:eastAsia="en-AU"/>
              </w:rPr>
              <w:t xml:space="preserve"> </w:t>
            </w:r>
            <w:r w:rsidRPr="00346317">
              <w:rPr>
                <w:rFonts w:eastAsia="Times New Roman" w:cstheme="minorHAnsi"/>
                <w:color w:val="000000"/>
                <w:lang w:eastAsia="en-AU"/>
              </w:rPr>
              <w:t>prayer.</w:t>
            </w:r>
          </w:p>
          <w:p w14:paraId="471C4DD0" w14:textId="77777777" w:rsidR="00346317" w:rsidRPr="00346317" w:rsidRDefault="00346317" w:rsidP="00346317">
            <w:pPr>
              <w:spacing w:before="100" w:beforeAutospacing="1" w:after="100" w:afterAutospacing="1"/>
              <w:rPr>
                <w:rFonts w:eastAsia="Times New Roman" w:cstheme="minorHAnsi"/>
                <w:b/>
                <w:bCs/>
                <w:color w:val="000000"/>
                <w:lang w:eastAsia="en-AU"/>
              </w:rPr>
            </w:pPr>
            <w:r w:rsidRPr="00346317">
              <w:rPr>
                <w:rFonts w:eastAsia="Times New Roman" w:cstheme="minorHAnsi"/>
                <w:b/>
                <w:bCs/>
                <w:color w:val="000000"/>
                <w:lang w:eastAsia="en-AU"/>
              </w:rPr>
              <w:t>Reaching Out with Jesus 23E</w:t>
            </w:r>
          </w:p>
          <w:p w14:paraId="13F650EE" w14:textId="542BB0DA" w:rsidR="00FC4785" w:rsidRDefault="40A45F01" w:rsidP="40A45F01">
            <w:pPr>
              <w:spacing w:before="100" w:beforeAutospacing="1" w:after="100" w:afterAutospacing="1"/>
              <w:rPr>
                <w:rFonts w:eastAsia="Times New Roman"/>
                <w:color w:val="000000" w:themeColor="text1"/>
                <w:lang w:eastAsia="en-AU"/>
              </w:rPr>
            </w:pPr>
            <w:r w:rsidRPr="40A45F01">
              <w:rPr>
                <w:rFonts w:eastAsia="Times New Roman"/>
                <w:color w:val="000000" w:themeColor="text1"/>
                <w:lang w:eastAsia="en-AU"/>
              </w:rPr>
              <w:t>In this unit students will explore the nature and challenges of Christian missions through their study of Jesus’ instructions to the apostles in, The Mission of the Twelve Disciples. There is an emphasis on students applying this understanding of the mission to the global reality.</w:t>
            </w:r>
          </w:p>
          <w:p w14:paraId="5F9AEE52" w14:textId="2AFF71C2" w:rsidR="00B80011" w:rsidRPr="00B80011" w:rsidRDefault="00B80011" w:rsidP="40A45F01">
            <w:pPr>
              <w:spacing w:before="100" w:beforeAutospacing="1" w:after="100" w:afterAutospacing="1"/>
              <w:rPr>
                <w:b/>
                <w:bCs/>
              </w:rPr>
            </w:pPr>
          </w:p>
        </w:tc>
      </w:tr>
      <w:tr w:rsidR="00FC4785" w14:paraId="2E767C8A" w14:textId="77777777" w:rsidTr="40A45F01">
        <w:tc>
          <w:tcPr>
            <w:tcW w:w="3402" w:type="dxa"/>
          </w:tcPr>
          <w:p w14:paraId="36DB78BC" w14:textId="77777777" w:rsidR="00FC4785" w:rsidRPr="00B80011" w:rsidRDefault="00FC4785" w:rsidP="00DC1801">
            <w:pPr>
              <w:rPr>
                <w:b/>
                <w:bCs/>
                <w:sz w:val="28"/>
                <w:szCs w:val="28"/>
              </w:rPr>
            </w:pPr>
            <w:r w:rsidRPr="00B80011">
              <w:rPr>
                <w:b/>
                <w:bCs/>
                <w:sz w:val="28"/>
                <w:szCs w:val="28"/>
              </w:rPr>
              <w:t>English</w:t>
            </w:r>
          </w:p>
        </w:tc>
        <w:tc>
          <w:tcPr>
            <w:tcW w:w="6804" w:type="dxa"/>
          </w:tcPr>
          <w:p w14:paraId="3742CCD1" w14:textId="77777777" w:rsidR="00B80011" w:rsidRDefault="006B506C" w:rsidP="006B506C">
            <w:pPr>
              <w:textAlignment w:val="baseline"/>
              <w:rPr>
                <w:rFonts w:ascii="Calibri" w:eastAsia="Times New Roman" w:hAnsi="Calibri" w:cs="Calibri"/>
                <w:lang w:eastAsia="en-AU"/>
              </w:rPr>
            </w:pPr>
            <w:r w:rsidRPr="00983150">
              <w:rPr>
                <w:rFonts w:ascii="Calibri" w:eastAsia="Times New Roman" w:hAnsi="Calibri" w:cs="Calibri"/>
                <w:lang w:eastAsia="en-AU"/>
              </w:rPr>
              <w:t>The s</w:t>
            </w:r>
            <w:r w:rsidRPr="006B506C">
              <w:rPr>
                <w:rFonts w:ascii="Calibri" w:eastAsia="Times New Roman" w:hAnsi="Calibri" w:cs="Calibri"/>
                <w:lang w:eastAsia="en-AU"/>
              </w:rPr>
              <w:t>tudents</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listen to, read, view, discuss, interpret and create Imaginative</w:t>
            </w:r>
            <w:r w:rsidR="00346317">
              <w:rPr>
                <w:rFonts w:ascii="Calibri" w:eastAsia="Times New Roman" w:hAnsi="Calibri" w:cs="Calibri"/>
                <w:lang w:eastAsia="en-AU"/>
              </w:rPr>
              <w:t>, Informative</w:t>
            </w:r>
            <w:r w:rsidRPr="006B506C">
              <w:rPr>
                <w:rFonts w:ascii="Calibri" w:eastAsia="Times New Roman" w:hAnsi="Calibri" w:cs="Calibri"/>
                <w:lang w:eastAsia="en-AU"/>
              </w:rPr>
              <w:t xml:space="preserve"> and Persuasive tests with a focus on describing settings and characters and complex sequences of events.  </w:t>
            </w:r>
          </w:p>
          <w:p w14:paraId="389C74F0" w14:textId="0415113C" w:rsidR="0021512D" w:rsidRPr="00983150" w:rsidRDefault="006B506C" w:rsidP="006B506C">
            <w:pPr>
              <w:textAlignment w:val="baseline"/>
              <w:rPr>
                <w:rFonts w:ascii="Calibri" w:eastAsia="Times New Roman" w:hAnsi="Calibri" w:cs="Calibri"/>
                <w:lang w:eastAsia="en-AU"/>
              </w:rPr>
            </w:pPr>
            <w:r w:rsidRPr="00983150">
              <w:rPr>
                <w:rFonts w:ascii="Calibri" w:eastAsia="Times New Roman" w:hAnsi="Calibri" w:cs="Calibri"/>
                <w:lang w:eastAsia="en-AU"/>
              </w:rPr>
              <w:t>The s</w:t>
            </w:r>
            <w:r w:rsidRPr="006B506C">
              <w:rPr>
                <w:rFonts w:ascii="Calibri" w:eastAsia="Times New Roman" w:hAnsi="Calibri" w:cs="Calibri"/>
                <w:lang w:eastAsia="en-AU"/>
              </w:rPr>
              <w:t>tudents</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use different text structures depending on the purpose of the text. 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use language features, images and vocabulary</w:t>
            </w:r>
            <w:r w:rsidR="0021512D" w:rsidRPr="00983150">
              <w:rPr>
                <w:rFonts w:ascii="Calibri" w:eastAsia="Times New Roman" w:hAnsi="Calibri" w:cs="Calibri"/>
                <w:lang w:eastAsia="en-AU"/>
              </w:rPr>
              <w:t>.</w:t>
            </w:r>
          </w:p>
          <w:p w14:paraId="0A90C0CC" w14:textId="7341680D" w:rsidR="0021512D" w:rsidRDefault="006B506C" w:rsidP="006B506C">
            <w:pPr>
              <w:textAlignment w:val="baseline"/>
              <w:rPr>
                <w:rFonts w:ascii="Calibri" w:eastAsia="Times New Roman" w:hAnsi="Calibri" w:cs="Calibri"/>
                <w:lang w:eastAsia="en-AU"/>
              </w:rPr>
            </w:pPr>
            <w:r w:rsidRPr="006B506C">
              <w:rPr>
                <w:rFonts w:ascii="Calibri" w:eastAsia="Times New Roman" w:hAnsi="Calibri" w:cs="Calibri"/>
                <w:lang w:eastAsia="en-AU"/>
              </w:rPr>
              <w:t>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read texts that contain varied sentence structures, a range of punctuation conventions, and images that provide additional information.</w:t>
            </w:r>
            <w:r w:rsidR="00346317">
              <w:rPr>
                <w:rFonts w:ascii="Calibri" w:eastAsia="Times New Roman" w:hAnsi="Calibri" w:cs="Calibri"/>
                <w:lang w:eastAsia="en-AU"/>
              </w:rPr>
              <w:t xml:space="preserve"> The main text that will initially</w:t>
            </w:r>
            <w:r w:rsidR="00495543">
              <w:rPr>
                <w:rFonts w:ascii="Calibri" w:eastAsia="Times New Roman" w:hAnsi="Calibri" w:cs="Calibri"/>
                <w:lang w:eastAsia="en-AU"/>
              </w:rPr>
              <w:t xml:space="preserve"> be</w:t>
            </w:r>
            <w:r w:rsidR="00346317">
              <w:rPr>
                <w:rFonts w:ascii="Calibri" w:eastAsia="Times New Roman" w:hAnsi="Calibri" w:cs="Calibri"/>
                <w:lang w:eastAsia="en-AU"/>
              </w:rPr>
              <w:t xml:space="preserve"> read is </w:t>
            </w:r>
            <w:r w:rsidR="00346317" w:rsidRPr="00405303">
              <w:rPr>
                <w:rFonts w:ascii="Calibri" w:eastAsia="Times New Roman" w:hAnsi="Calibri" w:cs="Calibri"/>
                <w:i/>
                <w:iCs/>
                <w:lang w:eastAsia="en-AU"/>
              </w:rPr>
              <w:t>Piggy Book</w:t>
            </w:r>
            <w:r w:rsidR="00346317">
              <w:rPr>
                <w:rFonts w:ascii="Calibri" w:eastAsia="Times New Roman" w:hAnsi="Calibri" w:cs="Calibri"/>
                <w:lang w:eastAsia="en-AU"/>
              </w:rPr>
              <w:t xml:space="preserve"> by Anthony Browne.</w:t>
            </w:r>
            <w:r w:rsidR="00495543">
              <w:rPr>
                <w:rFonts w:ascii="Calibri" w:eastAsia="Times New Roman" w:hAnsi="Calibri" w:cs="Calibri"/>
                <w:lang w:eastAsia="en-AU"/>
              </w:rPr>
              <w:t xml:space="preserve"> Many other texts will be read over the course of the term.</w:t>
            </w:r>
          </w:p>
          <w:p w14:paraId="29170992" w14:textId="77777777" w:rsidR="00495543" w:rsidRPr="006B506C" w:rsidRDefault="00495543" w:rsidP="00495543">
            <w:pPr>
              <w:textAlignment w:val="baseline"/>
              <w:rPr>
                <w:rFonts w:ascii="Segoe UI" w:eastAsia="Times New Roman" w:hAnsi="Segoe UI" w:cs="Segoe UI"/>
                <w:lang w:eastAsia="en-AU"/>
              </w:rPr>
            </w:pPr>
            <w:r w:rsidRPr="006B506C">
              <w:rPr>
                <w:rFonts w:ascii="Calibri" w:eastAsia="Times New Roman" w:hAnsi="Calibri" w:cs="Calibri"/>
                <w:lang w:eastAsia="en-AU"/>
              </w:rPr>
              <w:t xml:space="preserve">They </w:t>
            </w:r>
            <w:r w:rsidRPr="00983150">
              <w:rPr>
                <w:rFonts w:ascii="Calibri" w:eastAsia="Times New Roman" w:hAnsi="Calibri" w:cs="Calibri"/>
                <w:lang w:eastAsia="en-AU"/>
              </w:rPr>
              <w:t xml:space="preserve">will </w:t>
            </w:r>
            <w:r w:rsidRPr="006B506C">
              <w:rPr>
                <w:rFonts w:ascii="Calibri" w:eastAsia="Times New Roman" w:hAnsi="Calibri" w:cs="Calibri"/>
                <w:lang w:eastAsia="en-AU"/>
              </w:rPr>
              <w:t>use grammar and choose vocabulary and punctuation appropriate to the purpose and context of their writing. </w:t>
            </w:r>
          </w:p>
          <w:p w14:paraId="4E552A9D" w14:textId="77777777" w:rsidR="0021512D" w:rsidRPr="00983150" w:rsidRDefault="006B506C" w:rsidP="006B506C">
            <w:pPr>
              <w:textAlignment w:val="baseline"/>
              <w:rPr>
                <w:rFonts w:ascii="Calibri" w:eastAsia="Times New Roman" w:hAnsi="Calibri" w:cs="Calibri"/>
                <w:lang w:eastAsia="en-AU"/>
              </w:rPr>
            </w:pPr>
            <w:r w:rsidRPr="006B506C">
              <w:rPr>
                <w:rFonts w:ascii="Calibri" w:eastAsia="Times New Roman" w:hAnsi="Calibri" w:cs="Calibri"/>
                <w:lang w:eastAsia="en-AU"/>
              </w:rPr>
              <w:t xml:space="preserve"> 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identify literal and implied meaning connecting ideas in different parts of a text. 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select information, ideas and events in texts that relate to their own lives and to other texts.</w:t>
            </w:r>
          </w:p>
          <w:p w14:paraId="1576B230" w14:textId="43D991EC" w:rsidR="0021512D" w:rsidRPr="00983150" w:rsidRDefault="006B506C" w:rsidP="006B506C">
            <w:pPr>
              <w:textAlignment w:val="baseline"/>
              <w:rPr>
                <w:rFonts w:ascii="Calibri" w:eastAsia="Times New Roman" w:hAnsi="Calibri" w:cs="Calibri"/>
                <w:lang w:eastAsia="en-AU"/>
              </w:rPr>
            </w:pPr>
            <w:r w:rsidRPr="006B506C">
              <w:rPr>
                <w:rFonts w:ascii="Calibri" w:eastAsia="Times New Roman" w:hAnsi="Calibri" w:cs="Calibri"/>
                <w:lang w:eastAsia="en-AU"/>
              </w:rPr>
              <w:t xml:space="preserve"> 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listen to others’ views and respond appropriately. Students</w:t>
            </w:r>
            <w:r w:rsidR="00346317">
              <w:rPr>
                <w:rFonts w:ascii="Calibri" w:eastAsia="Times New Roman" w:hAnsi="Calibri" w:cs="Calibri"/>
                <w:lang w:eastAsia="en-AU"/>
              </w:rPr>
              <w:t xml:space="preserve"> will</w:t>
            </w:r>
            <w:r w:rsidRPr="006B506C">
              <w:rPr>
                <w:rFonts w:ascii="Calibri" w:eastAsia="Times New Roman" w:hAnsi="Calibri" w:cs="Calibri"/>
                <w:lang w:eastAsia="en-AU"/>
              </w:rPr>
              <w:t xml:space="preserve"> use language features to link and sequence ideas.</w:t>
            </w:r>
          </w:p>
          <w:p w14:paraId="2EA9BB02" w14:textId="0BB95954" w:rsidR="0021512D" w:rsidRPr="00983150" w:rsidRDefault="006B506C" w:rsidP="006B506C">
            <w:pPr>
              <w:textAlignment w:val="baseline"/>
              <w:rPr>
                <w:rFonts w:ascii="Calibri" w:eastAsia="Times New Roman" w:hAnsi="Calibri" w:cs="Calibri"/>
                <w:lang w:eastAsia="en-AU"/>
              </w:rPr>
            </w:pPr>
            <w:r w:rsidRPr="006B506C">
              <w:rPr>
                <w:rFonts w:ascii="Calibri" w:eastAsia="Times New Roman" w:hAnsi="Calibri" w:cs="Calibri"/>
                <w:lang w:eastAsia="en-AU"/>
              </w:rPr>
              <w:t xml:space="preserve"> 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use language to express feelings and opinions on </w:t>
            </w:r>
            <w:r w:rsidR="00346317">
              <w:rPr>
                <w:rFonts w:ascii="Calibri" w:eastAsia="Times New Roman" w:hAnsi="Calibri" w:cs="Calibri"/>
                <w:lang w:eastAsia="en-AU"/>
              </w:rPr>
              <w:t xml:space="preserve">differing </w:t>
            </w:r>
            <w:r w:rsidRPr="006B506C">
              <w:rPr>
                <w:rFonts w:ascii="Calibri" w:eastAsia="Times New Roman" w:hAnsi="Calibri" w:cs="Calibri"/>
                <w:lang w:eastAsia="en-AU"/>
              </w:rPr>
              <w:t>topics.  Students</w:t>
            </w:r>
            <w:r w:rsidRPr="00983150">
              <w:rPr>
                <w:rFonts w:ascii="Calibri" w:eastAsia="Times New Roman" w:hAnsi="Calibri" w:cs="Calibri"/>
                <w:lang w:eastAsia="en-AU"/>
              </w:rPr>
              <w:t xml:space="preserve"> to</w:t>
            </w:r>
            <w:r w:rsidRPr="006B506C">
              <w:rPr>
                <w:rFonts w:ascii="Calibri" w:eastAsia="Times New Roman" w:hAnsi="Calibri" w:cs="Calibri"/>
                <w:lang w:eastAsia="en-AU"/>
              </w:rPr>
              <w:t xml:space="preserve"> create a range of texts for familiar and unfamiliar audiences.</w:t>
            </w:r>
          </w:p>
          <w:p w14:paraId="596D3285" w14:textId="77777777" w:rsidR="0021512D" w:rsidRPr="00983150" w:rsidRDefault="006B506C" w:rsidP="006B506C">
            <w:pPr>
              <w:textAlignment w:val="baseline"/>
              <w:rPr>
                <w:rFonts w:ascii="Calibri" w:eastAsia="Times New Roman" w:hAnsi="Calibri" w:cs="Calibri"/>
                <w:lang w:eastAsia="en-AU"/>
              </w:rPr>
            </w:pPr>
            <w:r w:rsidRPr="006B506C">
              <w:rPr>
                <w:rFonts w:ascii="Calibri" w:eastAsia="Times New Roman" w:hAnsi="Calibri" w:cs="Calibri"/>
                <w:lang w:eastAsia="en-AU"/>
              </w:rPr>
              <w:t xml:space="preserve"> They</w:t>
            </w:r>
            <w:r w:rsidRPr="00983150">
              <w:rPr>
                <w:rFonts w:ascii="Calibri" w:eastAsia="Times New Roman" w:hAnsi="Calibri" w:cs="Calibri"/>
                <w:lang w:eastAsia="en-AU"/>
              </w:rPr>
              <w:t xml:space="preserve"> will</w:t>
            </w:r>
            <w:r w:rsidRPr="006B506C">
              <w:rPr>
                <w:rFonts w:ascii="Calibri" w:eastAsia="Times New Roman" w:hAnsi="Calibri" w:cs="Calibri"/>
                <w:lang w:eastAsia="en-AU"/>
              </w:rPr>
              <w:t xml:space="preserve"> contribute actively to class and group discussions, asking questions, providing useful feedback and making presentations.</w:t>
            </w:r>
          </w:p>
          <w:p w14:paraId="1CB38809" w14:textId="0E960CC8" w:rsidR="00FC4785" w:rsidRPr="00983150" w:rsidRDefault="006B506C" w:rsidP="00495543">
            <w:pPr>
              <w:textAlignment w:val="baseline"/>
              <w:rPr>
                <w:b/>
              </w:rPr>
            </w:pPr>
            <w:r w:rsidRPr="006B506C">
              <w:rPr>
                <w:rFonts w:ascii="Calibri" w:eastAsia="Times New Roman" w:hAnsi="Calibri" w:cs="Calibri"/>
                <w:lang w:eastAsia="en-AU"/>
              </w:rPr>
              <w:t xml:space="preserve"> </w:t>
            </w:r>
          </w:p>
        </w:tc>
      </w:tr>
      <w:tr w:rsidR="00FC4785" w:rsidRPr="0021512D" w14:paraId="4E20506B" w14:textId="77777777" w:rsidTr="40A45F01">
        <w:tc>
          <w:tcPr>
            <w:tcW w:w="3402" w:type="dxa"/>
          </w:tcPr>
          <w:p w14:paraId="1294879D" w14:textId="77777777" w:rsidR="00FC4785" w:rsidRPr="00B80011" w:rsidRDefault="00FC4785" w:rsidP="00DC1801">
            <w:pPr>
              <w:rPr>
                <w:b/>
                <w:bCs/>
                <w:sz w:val="28"/>
                <w:szCs w:val="28"/>
              </w:rPr>
            </w:pPr>
            <w:r w:rsidRPr="00B80011">
              <w:rPr>
                <w:b/>
                <w:bCs/>
                <w:sz w:val="28"/>
                <w:szCs w:val="28"/>
              </w:rPr>
              <w:t>Mathematics</w:t>
            </w:r>
          </w:p>
        </w:tc>
        <w:tc>
          <w:tcPr>
            <w:tcW w:w="6804" w:type="dxa"/>
          </w:tcPr>
          <w:p w14:paraId="7A3759F8" w14:textId="3BBB605A" w:rsidR="0021512D" w:rsidRDefault="0021512D" w:rsidP="00DC1801">
            <w:pPr>
              <w:rPr>
                <w:rFonts w:cstheme="minorHAnsi"/>
                <w:color w:val="000000"/>
              </w:rPr>
            </w:pPr>
            <w:r w:rsidRPr="00346317">
              <w:rPr>
                <w:rFonts w:cstheme="minorHAnsi"/>
                <w:color w:val="000000"/>
              </w:rPr>
              <w:t>Students will be assessed on the following topics at the end of each unit through teacher observations, student work samples, teacher dialogue with students, completion of written tasks and topic tests.</w:t>
            </w:r>
          </w:p>
          <w:p w14:paraId="6D925F4F" w14:textId="77777777" w:rsidR="00B80011" w:rsidRDefault="00B80011" w:rsidP="00DC1801">
            <w:pPr>
              <w:rPr>
                <w:rFonts w:cstheme="minorHAnsi"/>
                <w:color w:val="000000"/>
              </w:rPr>
            </w:pPr>
          </w:p>
          <w:p w14:paraId="4FA3205F" w14:textId="66EDF877" w:rsidR="00495543" w:rsidRDefault="00495543" w:rsidP="00495543">
            <w:pPr>
              <w:rPr>
                <w:rFonts w:cstheme="minorHAnsi"/>
                <w:b/>
                <w:bCs/>
                <w:color w:val="000000"/>
              </w:rPr>
            </w:pPr>
            <w:r w:rsidRPr="00346317">
              <w:rPr>
                <w:rFonts w:cstheme="minorHAnsi"/>
                <w:b/>
                <w:bCs/>
                <w:color w:val="000000"/>
              </w:rPr>
              <w:t>Measurement and Geometry-</w:t>
            </w:r>
            <w:r>
              <w:rPr>
                <w:rFonts w:cstheme="minorHAnsi"/>
                <w:b/>
                <w:bCs/>
                <w:color w:val="000000"/>
              </w:rPr>
              <w:t xml:space="preserve"> Time</w:t>
            </w:r>
          </w:p>
          <w:p w14:paraId="47A62E21" w14:textId="4375871B" w:rsidR="00495543" w:rsidRPr="00495543" w:rsidRDefault="00495543" w:rsidP="00495543">
            <w:pPr>
              <w:rPr>
                <w:rFonts w:eastAsia="Times New Roman" w:cstheme="minorHAnsi"/>
                <w:color w:val="000000"/>
                <w:lang w:eastAsia="en-AU"/>
              </w:rPr>
            </w:pPr>
            <w:r w:rsidRPr="00495543">
              <w:rPr>
                <w:rFonts w:eastAsia="Times New Roman" w:cstheme="minorHAnsi"/>
                <w:color w:val="000000"/>
                <w:lang w:eastAsia="en-AU"/>
              </w:rPr>
              <w:t>In this unit of work, students</w:t>
            </w:r>
            <w:r w:rsidR="003B1646">
              <w:rPr>
                <w:rFonts w:eastAsia="Times New Roman" w:cstheme="minorHAnsi"/>
                <w:color w:val="000000"/>
                <w:lang w:eastAsia="en-AU"/>
              </w:rPr>
              <w:t xml:space="preserve"> will</w:t>
            </w:r>
            <w:r w:rsidRPr="00495543">
              <w:rPr>
                <w:rFonts w:eastAsia="Times New Roman" w:cstheme="minorHAnsi"/>
                <w:color w:val="000000"/>
                <w:lang w:eastAsia="en-AU"/>
              </w:rPr>
              <w:t xml:space="preserve"> engage in a range of practical activities that teach them how to tell time</w:t>
            </w:r>
            <w:r>
              <w:rPr>
                <w:rFonts w:eastAsia="Times New Roman" w:cstheme="minorHAnsi"/>
                <w:color w:val="000000"/>
                <w:lang w:eastAsia="en-AU"/>
              </w:rPr>
              <w:t xml:space="preserve"> </w:t>
            </w:r>
            <w:r w:rsidRPr="00495543">
              <w:rPr>
                <w:rFonts w:eastAsia="Times New Roman" w:cstheme="minorHAnsi"/>
                <w:color w:val="000000"/>
                <w:lang w:eastAsia="en-AU"/>
              </w:rPr>
              <w:t xml:space="preserve">to the minute and investigate the relationship between units of time. They </w:t>
            </w:r>
            <w:r w:rsidR="003B1646">
              <w:rPr>
                <w:rFonts w:eastAsia="Times New Roman" w:cstheme="minorHAnsi"/>
                <w:color w:val="000000"/>
                <w:lang w:eastAsia="en-AU"/>
              </w:rPr>
              <w:t xml:space="preserve">will </w:t>
            </w:r>
            <w:r w:rsidRPr="00495543">
              <w:rPr>
                <w:rFonts w:eastAsia="Times New Roman" w:cstheme="minorHAnsi"/>
                <w:color w:val="000000"/>
                <w:lang w:eastAsia="en-AU"/>
              </w:rPr>
              <w:t>recognise the coordinated</w:t>
            </w:r>
            <w:r>
              <w:rPr>
                <w:rFonts w:eastAsia="Times New Roman" w:cstheme="minorHAnsi"/>
                <w:color w:val="000000"/>
                <w:lang w:eastAsia="en-AU"/>
              </w:rPr>
              <w:t xml:space="preserve"> </w:t>
            </w:r>
            <w:r w:rsidRPr="00495543">
              <w:rPr>
                <w:rFonts w:eastAsia="Times New Roman" w:cstheme="minorHAnsi"/>
                <w:color w:val="000000"/>
                <w:lang w:eastAsia="en-AU"/>
              </w:rPr>
              <w:t>movements of the hands on an analog clock, read analog and digital clocks to the minute, including</w:t>
            </w:r>
            <w:r>
              <w:rPr>
                <w:rFonts w:eastAsia="Times New Roman" w:cstheme="minorHAnsi"/>
                <w:color w:val="000000"/>
                <w:lang w:eastAsia="en-AU"/>
              </w:rPr>
              <w:t xml:space="preserve"> </w:t>
            </w:r>
            <w:r w:rsidRPr="00495543">
              <w:rPr>
                <w:rFonts w:eastAsia="Times New Roman" w:cstheme="minorHAnsi"/>
                <w:color w:val="000000"/>
                <w:lang w:eastAsia="en-AU"/>
              </w:rPr>
              <w:t>using the terms ‘past’ and ‘to’ and record in words various times shown on analog and digital clocks.</w:t>
            </w:r>
          </w:p>
          <w:p w14:paraId="2D0BE0CA" w14:textId="77777777" w:rsidR="00495543" w:rsidRDefault="00495543" w:rsidP="00DC1801">
            <w:pPr>
              <w:rPr>
                <w:rFonts w:cstheme="minorHAnsi"/>
                <w:color w:val="000000"/>
              </w:rPr>
            </w:pPr>
          </w:p>
          <w:p w14:paraId="2D96AC7F" w14:textId="77777777" w:rsidR="00D35804" w:rsidRDefault="00495543" w:rsidP="00D35804">
            <w:pPr>
              <w:rPr>
                <w:rFonts w:cstheme="minorHAnsi"/>
                <w:b/>
                <w:bCs/>
                <w:color w:val="000000"/>
              </w:rPr>
            </w:pPr>
            <w:r w:rsidRPr="00346317">
              <w:rPr>
                <w:rFonts w:cstheme="minorHAnsi"/>
                <w:b/>
                <w:bCs/>
                <w:color w:val="000000"/>
              </w:rPr>
              <w:t>Number and Algebra</w:t>
            </w:r>
            <w:r w:rsidRPr="00346317">
              <w:rPr>
                <w:rFonts w:cstheme="minorHAnsi"/>
                <w:color w:val="000000"/>
              </w:rPr>
              <w:t xml:space="preserve">- </w:t>
            </w:r>
            <w:r w:rsidRPr="00346317">
              <w:rPr>
                <w:rFonts w:cstheme="minorHAnsi"/>
                <w:b/>
                <w:bCs/>
                <w:color w:val="000000"/>
              </w:rPr>
              <w:t>Multiplication and Division</w:t>
            </w:r>
          </w:p>
          <w:p w14:paraId="21042CCF" w14:textId="3837BB6B" w:rsidR="00D35804" w:rsidRDefault="00495543" w:rsidP="00DC1801">
            <w:pPr>
              <w:rPr>
                <w:rFonts w:eastAsia="Times New Roman" w:cstheme="minorHAnsi"/>
                <w:color w:val="000000"/>
                <w:lang w:eastAsia="en-AU"/>
              </w:rPr>
            </w:pPr>
            <w:r w:rsidRPr="00495543">
              <w:rPr>
                <w:rFonts w:eastAsia="Times New Roman" w:cstheme="minorHAnsi"/>
                <w:color w:val="000000"/>
                <w:lang w:eastAsia="en-AU"/>
              </w:rPr>
              <w:t>In this unit of work, students will focus on representing and solving problems involving multiplication using</w:t>
            </w:r>
            <w:r>
              <w:rPr>
                <w:rFonts w:eastAsia="Times New Roman" w:cstheme="minorHAnsi"/>
                <w:color w:val="000000"/>
                <w:lang w:eastAsia="en-AU"/>
              </w:rPr>
              <w:t xml:space="preserve"> </w:t>
            </w:r>
            <w:r w:rsidRPr="00495543">
              <w:rPr>
                <w:rFonts w:eastAsia="Times New Roman" w:cstheme="minorHAnsi"/>
                <w:color w:val="000000"/>
                <w:lang w:eastAsia="en-AU"/>
              </w:rPr>
              <w:t>efficient mental and written strategies and appropriate digital technologies. They will learn to select, use and</w:t>
            </w:r>
            <w:r>
              <w:rPr>
                <w:rFonts w:eastAsia="Times New Roman" w:cstheme="minorHAnsi"/>
                <w:color w:val="000000"/>
                <w:lang w:eastAsia="en-AU"/>
              </w:rPr>
              <w:t xml:space="preserve"> </w:t>
            </w:r>
            <w:r w:rsidRPr="00495543">
              <w:rPr>
                <w:rFonts w:eastAsia="Times New Roman" w:cstheme="minorHAnsi"/>
                <w:color w:val="000000"/>
                <w:lang w:eastAsia="en-AU"/>
              </w:rPr>
              <w:t>record a variety of mental strategies, and appropriate digital technologies, to solve simple multiplication</w:t>
            </w:r>
            <w:r>
              <w:rPr>
                <w:rFonts w:eastAsia="Times New Roman" w:cstheme="minorHAnsi"/>
                <w:color w:val="000000"/>
                <w:lang w:eastAsia="en-AU"/>
              </w:rPr>
              <w:t xml:space="preserve"> </w:t>
            </w:r>
            <w:r w:rsidRPr="00495543">
              <w:rPr>
                <w:rFonts w:eastAsia="Times New Roman" w:cstheme="minorHAnsi"/>
                <w:color w:val="000000"/>
                <w:lang w:eastAsia="en-AU"/>
              </w:rPr>
              <w:t>problems, pose multiplication problems and apply appropriate strategies to solve them, explain how an answer</w:t>
            </w:r>
            <w:r>
              <w:rPr>
                <w:rFonts w:eastAsia="Times New Roman" w:cstheme="minorHAnsi"/>
                <w:color w:val="000000"/>
                <w:lang w:eastAsia="en-AU"/>
              </w:rPr>
              <w:t xml:space="preserve"> </w:t>
            </w:r>
            <w:r w:rsidRPr="00495543">
              <w:rPr>
                <w:rFonts w:eastAsia="Times New Roman" w:cstheme="minorHAnsi"/>
                <w:color w:val="000000"/>
                <w:lang w:eastAsia="en-AU"/>
              </w:rPr>
              <w:t>was obtained and compare their own method of solution with the methods of other students as well as explain</w:t>
            </w:r>
            <w:r>
              <w:rPr>
                <w:rFonts w:eastAsia="Times New Roman" w:cstheme="minorHAnsi"/>
                <w:color w:val="000000"/>
                <w:lang w:eastAsia="en-AU"/>
              </w:rPr>
              <w:t xml:space="preserve"> </w:t>
            </w:r>
            <w:r w:rsidRPr="00495543">
              <w:rPr>
                <w:rFonts w:eastAsia="Times New Roman" w:cstheme="minorHAnsi"/>
                <w:color w:val="000000"/>
                <w:lang w:eastAsia="en-AU"/>
              </w:rPr>
              <w:t>problem-solving strategies using language, actions, materials and drawings</w:t>
            </w:r>
            <w:r>
              <w:rPr>
                <w:rFonts w:eastAsia="Times New Roman" w:cstheme="minorHAnsi"/>
                <w:color w:val="000000"/>
                <w:lang w:eastAsia="en-AU"/>
              </w:rPr>
              <w:t>.</w:t>
            </w:r>
          </w:p>
          <w:p w14:paraId="4D1DD6E1" w14:textId="77777777" w:rsidR="00D35804" w:rsidRDefault="00D35804" w:rsidP="00DC1801">
            <w:pPr>
              <w:rPr>
                <w:rFonts w:eastAsia="Times New Roman" w:cstheme="minorHAnsi"/>
                <w:color w:val="000000"/>
                <w:lang w:eastAsia="en-AU"/>
              </w:rPr>
            </w:pPr>
          </w:p>
          <w:p w14:paraId="2FAF88FD" w14:textId="0E02EB29" w:rsidR="00D35804" w:rsidRDefault="00D35804" w:rsidP="00DC1801">
            <w:pPr>
              <w:rPr>
                <w:rFonts w:cstheme="minorHAnsi"/>
                <w:b/>
                <w:bCs/>
                <w:color w:val="000000"/>
              </w:rPr>
            </w:pPr>
            <w:r w:rsidRPr="00D35804">
              <w:rPr>
                <w:rFonts w:cstheme="minorHAnsi"/>
                <w:b/>
                <w:bCs/>
                <w:color w:val="000000"/>
              </w:rPr>
              <w:t>Measurement and Geometry- Mass</w:t>
            </w:r>
          </w:p>
          <w:p w14:paraId="067AB144" w14:textId="2A1C313E" w:rsidR="00D35804" w:rsidRDefault="00D35804" w:rsidP="00DC1801">
            <w:pPr>
              <w:rPr>
                <w:rFonts w:cstheme="minorHAnsi"/>
                <w:color w:val="000000"/>
              </w:rPr>
            </w:pPr>
            <w:r w:rsidRPr="00D35804">
              <w:rPr>
                <w:rFonts w:cstheme="minorHAnsi"/>
                <w:color w:val="000000"/>
              </w:rPr>
              <w:t xml:space="preserve">Students will be </w:t>
            </w:r>
            <w:r w:rsidR="003B1646">
              <w:rPr>
                <w:rFonts w:cstheme="minorHAnsi"/>
                <w:color w:val="000000"/>
              </w:rPr>
              <w:t>investigating problem solving strategies</w:t>
            </w:r>
            <w:r w:rsidRPr="00D35804">
              <w:rPr>
                <w:rFonts w:cstheme="minorHAnsi"/>
                <w:color w:val="000000"/>
              </w:rPr>
              <w:t>, calculat</w:t>
            </w:r>
            <w:r w:rsidR="003B1646">
              <w:rPr>
                <w:rFonts w:cstheme="minorHAnsi"/>
                <w:color w:val="000000"/>
              </w:rPr>
              <w:t>ing</w:t>
            </w:r>
            <w:r w:rsidRPr="00D35804">
              <w:rPr>
                <w:rFonts w:cstheme="minorHAnsi"/>
                <w:color w:val="000000"/>
              </w:rPr>
              <w:t xml:space="preserve"> missing mass and allocat</w:t>
            </w:r>
            <w:r w:rsidR="003B1646">
              <w:rPr>
                <w:rFonts w:cstheme="minorHAnsi"/>
                <w:color w:val="000000"/>
              </w:rPr>
              <w:t>ing</w:t>
            </w:r>
            <w:r w:rsidRPr="00D35804">
              <w:rPr>
                <w:rFonts w:cstheme="minorHAnsi"/>
                <w:color w:val="000000"/>
              </w:rPr>
              <w:t xml:space="preserve"> appropriate units to objects.</w:t>
            </w:r>
          </w:p>
          <w:p w14:paraId="13E6804F" w14:textId="77777777" w:rsidR="00D35804" w:rsidRDefault="00D35804" w:rsidP="00DC1801">
            <w:pPr>
              <w:rPr>
                <w:rFonts w:cstheme="minorHAnsi"/>
                <w:color w:val="000000"/>
              </w:rPr>
            </w:pPr>
          </w:p>
          <w:p w14:paraId="67A75768" w14:textId="77777777" w:rsidR="00D35804" w:rsidRDefault="00D35804" w:rsidP="00DC1801">
            <w:pPr>
              <w:rPr>
                <w:rFonts w:cstheme="minorHAnsi"/>
                <w:b/>
                <w:bCs/>
                <w:color w:val="000000"/>
              </w:rPr>
            </w:pPr>
            <w:r w:rsidRPr="00D35804">
              <w:rPr>
                <w:rFonts w:cstheme="minorHAnsi"/>
                <w:b/>
                <w:bCs/>
                <w:color w:val="000000"/>
              </w:rPr>
              <w:t xml:space="preserve"> Measurement and Geometry – Volume &amp; Capacity</w:t>
            </w:r>
          </w:p>
          <w:p w14:paraId="7067BF48" w14:textId="0F6F9636" w:rsidR="00D35804" w:rsidRDefault="00D35804" w:rsidP="00DC1801">
            <w:pPr>
              <w:rPr>
                <w:rFonts w:cstheme="minorHAnsi"/>
                <w:color w:val="000000"/>
              </w:rPr>
            </w:pPr>
            <w:r w:rsidRPr="00D35804">
              <w:rPr>
                <w:rFonts w:cstheme="minorHAnsi"/>
                <w:color w:val="000000"/>
              </w:rPr>
              <w:t xml:space="preserve"> Students will be </w:t>
            </w:r>
            <w:r w:rsidR="003B1646">
              <w:rPr>
                <w:rFonts w:cstheme="minorHAnsi"/>
                <w:color w:val="000000"/>
              </w:rPr>
              <w:t>investigating problem solving strategies</w:t>
            </w:r>
            <w:r w:rsidRPr="00D35804">
              <w:rPr>
                <w:rFonts w:cstheme="minorHAnsi"/>
                <w:color w:val="000000"/>
              </w:rPr>
              <w:t>, calculat</w:t>
            </w:r>
            <w:r w:rsidR="003B1646">
              <w:rPr>
                <w:rFonts w:cstheme="minorHAnsi"/>
                <w:color w:val="000000"/>
              </w:rPr>
              <w:t>ing</w:t>
            </w:r>
            <w:r w:rsidRPr="00D35804">
              <w:rPr>
                <w:rFonts w:cstheme="minorHAnsi"/>
                <w:color w:val="000000"/>
              </w:rPr>
              <w:t xml:space="preserve"> missing volume or capacity of shapes and containers and allocat</w:t>
            </w:r>
            <w:r w:rsidR="003B1646">
              <w:rPr>
                <w:rFonts w:cstheme="minorHAnsi"/>
                <w:color w:val="000000"/>
              </w:rPr>
              <w:t>ing</w:t>
            </w:r>
            <w:r w:rsidRPr="00D35804">
              <w:rPr>
                <w:rFonts w:cstheme="minorHAnsi"/>
                <w:color w:val="000000"/>
              </w:rPr>
              <w:t xml:space="preserve"> appropriate units to best measure containers.</w:t>
            </w:r>
          </w:p>
          <w:p w14:paraId="0419D155" w14:textId="6D805C74" w:rsidR="00D35804" w:rsidRDefault="00D35804" w:rsidP="00DC1801">
            <w:pPr>
              <w:rPr>
                <w:rFonts w:cstheme="minorHAnsi"/>
                <w:color w:val="000000"/>
              </w:rPr>
            </w:pPr>
            <w:r w:rsidRPr="00D35804">
              <w:rPr>
                <w:rFonts w:cstheme="minorHAnsi"/>
                <w:color w:val="000000"/>
              </w:rPr>
              <w:t xml:space="preserve"> </w:t>
            </w:r>
          </w:p>
          <w:p w14:paraId="511123C3" w14:textId="77777777" w:rsidR="00D35804" w:rsidRDefault="00D35804" w:rsidP="00DC1801">
            <w:pPr>
              <w:rPr>
                <w:rFonts w:cstheme="minorHAnsi"/>
                <w:b/>
                <w:bCs/>
                <w:color w:val="000000"/>
              </w:rPr>
            </w:pPr>
            <w:r w:rsidRPr="00D35804">
              <w:rPr>
                <w:rFonts w:cstheme="minorHAnsi"/>
                <w:b/>
                <w:bCs/>
                <w:color w:val="000000"/>
              </w:rPr>
              <w:t>Statistics and Probability- Chance</w:t>
            </w:r>
          </w:p>
          <w:p w14:paraId="48070295" w14:textId="10BBA636" w:rsidR="00D35804" w:rsidRPr="00D35804" w:rsidRDefault="00D35804" w:rsidP="00DC1801">
            <w:pPr>
              <w:rPr>
                <w:rFonts w:cstheme="minorHAnsi"/>
                <w:color w:val="000000"/>
              </w:rPr>
            </w:pPr>
            <w:r w:rsidRPr="00D35804">
              <w:rPr>
                <w:rFonts w:cstheme="minorHAnsi"/>
                <w:color w:val="000000"/>
              </w:rPr>
              <w:t xml:space="preserve"> Students will be i</w:t>
            </w:r>
            <w:r w:rsidR="003B1646">
              <w:rPr>
                <w:rFonts w:cstheme="minorHAnsi"/>
                <w:color w:val="000000"/>
              </w:rPr>
              <w:t>nvestigating problem solving strategies</w:t>
            </w:r>
            <w:r w:rsidRPr="00D35804">
              <w:rPr>
                <w:rFonts w:cstheme="minorHAnsi"/>
                <w:color w:val="000000"/>
              </w:rPr>
              <w:t>, conduct</w:t>
            </w:r>
            <w:r w:rsidR="003B1646">
              <w:rPr>
                <w:rFonts w:cstheme="minorHAnsi"/>
                <w:color w:val="000000"/>
              </w:rPr>
              <w:t>ing</w:t>
            </w:r>
            <w:r w:rsidRPr="00D35804">
              <w:rPr>
                <w:rFonts w:cstheme="minorHAnsi"/>
                <w:color w:val="000000"/>
              </w:rPr>
              <w:t xml:space="preserve"> chance experiments, list</w:t>
            </w:r>
            <w:r w:rsidR="003B1646">
              <w:rPr>
                <w:rFonts w:cstheme="minorHAnsi"/>
                <w:color w:val="000000"/>
              </w:rPr>
              <w:t>ing</w:t>
            </w:r>
            <w:r w:rsidRPr="00D35804">
              <w:rPr>
                <w:rFonts w:cstheme="minorHAnsi"/>
                <w:color w:val="000000"/>
              </w:rPr>
              <w:t xml:space="preserve"> all possible outcomes in chance situations and us</w:t>
            </w:r>
            <w:r w:rsidR="003B1646">
              <w:rPr>
                <w:rFonts w:cstheme="minorHAnsi"/>
                <w:color w:val="000000"/>
              </w:rPr>
              <w:t>ing</w:t>
            </w:r>
            <w:r w:rsidRPr="00D35804">
              <w:rPr>
                <w:rFonts w:cstheme="minorHAnsi"/>
                <w:color w:val="000000"/>
              </w:rPr>
              <w:t xml:space="preserve"> appropriate terminology</w:t>
            </w:r>
            <w:r w:rsidR="003B1646">
              <w:rPr>
                <w:rFonts w:cstheme="minorHAnsi"/>
                <w:color w:val="000000"/>
              </w:rPr>
              <w:t xml:space="preserve"> in this unit.</w:t>
            </w:r>
          </w:p>
          <w:p w14:paraId="67233E77" w14:textId="055C7F36" w:rsidR="00FC4785" w:rsidRPr="00346317" w:rsidRDefault="0021512D" w:rsidP="00495543">
            <w:pPr>
              <w:rPr>
                <w:rFonts w:asciiTheme="majorHAnsi" w:hAnsiTheme="majorHAnsi" w:cstheme="majorHAnsi"/>
                <w:b/>
              </w:rPr>
            </w:pPr>
            <w:r w:rsidRPr="00346317">
              <w:rPr>
                <w:rFonts w:cstheme="minorHAnsi"/>
                <w:color w:val="000000"/>
              </w:rPr>
              <w:t xml:space="preserve"> </w:t>
            </w:r>
          </w:p>
        </w:tc>
      </w:tr>
      <w:tr w:rsidR="00FC4785" w14:paraId="2C8CF214" w14:textId="77777777" w:rsidTr="40A45F01">
        <w:tc>
          <w:tcPr>
            <w:tcW w:w="3402" w:type="dxa"/>
          </w:tcPr>
          <w:p w14:paraId="48B9F602" w14:textId="77777777" w:rsidR="00FC4785" w:rsidRPr="00B80011" w:rsidRDefault="00FC4785" w:rsidP="00DC1801">
            <w:pPr>
              <w:rPr>
                <w:b/>
                <w:bCs/>
                <w:sz w:val="28"/>
                <w:szCs w:val="28"/>
              </w:rPr>
            </w:pPr>
            <w:r w:rsidRPr="00346317">
              <w:rPr>
                <w:b/>
                <w:bCs/>
                <w:sz w:val="28"/>
                <w:szCs w:val="28"/>
              </w:rPr>
              <w:t>History</w:t>
            </w:r>
            <w:r w:rsidRPr="00B80011">
              <w:rPr>
                <w:b/>
                <w:bCs/>
                <w:sz w:val="28"/>
                <w:szCs w:val="28"/>
              </w:rPr>
              <w:t>/Geography/</w:t>
            </w:r>
          </w:p>
          <w:p w14:paraId="211F7C1A" w14:textId="77777777" w:rsidR="00FC4785" w:rsidRPr="00D52149" w:rsidRDefault="00FC4785" w:rsidP="00DC1801">
            <w:pPr>
              <w:rPr>
                <w:sz w:val="28"/>
                <w:szCs w:val="28"/>
              </w:rPr>
            </w:pPr>
            <w:r w:rsidRPr="00B80011">
              <w:rPr>
                <w:b/>
                <w:bCs/>
                <w:sz w:val="28"/>
                <w:szCs w:val="28"/>
              </w:rPr>
              <w:t>Science &amp; Technology</w:t>
            </w:r>
          </w:p>
        </w:tc>
        <w:tc>
          <w:tcPr>
            <w:tcW w:w="6804" w:type="dxa"/>
          </w:tcPr>
          <w:p w14:paraId="09374A0A" w14:textId="43BC064C" w:rsidR="000E344E" w:rsidRPr="000E344E" w:rsidRDefault="00346317" w:rsidP="003B1646">
            <w:pPr>
              <w:rPr>
                <w:rFonts w:eastAsia="Times New Roman" w:cstheme="minorHAnsi"/>
                <w:b/>
                <w:bCs/>
                <w:color w:val="000000"/>
                <w:lang w:eastAsia="en-AU"/>
              </w:rPr>
            </w:pPr>
            <w:r w:rsidRPr="00346317">
              <w:rPr>
                <w:b/>
              </w:rPr>
              <w:t>Histor</w:t>
            </w:r>
            <w:r w:rsidR="00495543">
              <w:rPr>
                <w:b/>
              </w:rPr>
              <w:t>y</w:t>
            </w:r>
            <w:r w:rsidR="003B1646">
              <w:rPr>
                <w:b/>
              </w:rPr>
              <w:t xml:space="preserve"> - </w:t>
            </w:r>
            <w:r w:rsidR="000E344E" w:rsidRPr="000E344E">
              <w:rPr>
                <w:rFonts w:eastAsia="Times New Roman" w:cstheme="minorHAnsi"/>
                <w:b/>
                <w:bCs/>
                <w:color w:val="000000"/>
                <w:lang w:eastAsia="en-AU"/>
              </w:rPr>
              <w:t>Community and Remembrance</w:t>
            </w:r>
          </w:p>
          <w:p w14:paraId="3B92EA67" w14:textId="4C00D629" w:rsidR="000E344E" w:rsidRPr="000E344E" w:rsidRDefault="000E344E" w:rsidP="000210B5">
            <w:pPr>
              <w:rPr>
                <w:rFonts w:eastAsia="Times New Roman" w:cstheme="minorHAnsi"/>
                <w:color w:val="000000"/>
                <w:lang w:eastAsia="en-AU"/>
              </w:rPr>
            </w:pPr>
            <w:r w:rsidRPr="000E344E">
              <w:rPr>
                <w:rFonts w:eastAsia="Times New Roman" w:cstheme="minorHAnsi"/>
                <w:color w:val="000000"/>
                <w:lang w:eastAsia="en-AU"/>
              </w:rPr>
              <w:t>This unit provides a study of identity and diversity in both a local and broader context. Moving from the heritage of</w:t>
            </w:r>
            <w:r>
              <w:rPr>
                <w:rFonts w:eastAsia="Times New Roman" w:cstheme="minorHAnsi"/>
                <w:color w:val="000000"/>
                <w:lang w:eastAsia="en-AU"/>
              </w:rPr>
              <w:t xml:space="preserve"> </w:t>
            </w:r>
            <w:r w:rsidRPr="000E344E">
              <w:rPr>
                <w:rFonts w:eastAsia="Times New Roman" w:cstheme="minorHAnsi"/>
                <w:color w:val="000000"/>
                <w:lang w:eastAsia="en-AU"/>
              </w:rPr>
              <w:t>the local</w:t>
            </w:r>
            <w:r>
              <w:rPr>
                <w:rFonts w:eastAsia="Times New Roman" w:cstheme="minorHAnsi"/>
                <w:color w:val="000000"/>
                <w:lang w:eastAsia="en-AU"/>
              </w:rPr>
              <w:t xml:space="preserve"> Parramatta</w:t>
            </w:r>
            <w:r w:rsidRPr="000E344E">
              <w:rPr>
                <w:rFonts w:eastAsia="Times New Roman" w:cstheme="minorHAnsi"/>
                <w:color w:val="000000"/>
                <w:lang w:eastAsia="en-AU"/>
              </w:rPr>
              <w:t xml:space="preserve"> area, students</w:t>
            </w:r>
            <w:r w:rsidR="003B1646">
              <w:rPr>
                <w:rFonts w:eastAsia="Times New Roman" w:cstheme="minorHAnsi"/>
                <w:color w:val="000000"/>
                <w:lang w:eastAsia="en-AU"/>
              </w:rPr>
              <w:t xml:space="preserve"> will</w:t>
            </w:r>
            <w:r w:rsidRPr="000E344E">
              <w:rPr>
                <w:rFonts w:eastAsia="Times New Roman" w:cstheme="minorHAnsi"/>
                <w:color w:val="000000"/>
                <w:lang w:eastAsia="en-AU"/>
              </w:rPr>
              <w:t xml:space="preserve"> explore the historical features and diversity of their community.</w:t>
            </w:r>
            <w:r>
              <w:rPr>
                <w:rFonts w:eastAsia="Times New Roman" w:cstheme="minorHAnsi"/>
                <w:color w:val="000000"/>
                <w:lang w:eastAsia="en-AU"/>
              </w:rPr>
              <w:t xml:space="preserve"> They will research and discover information about the Darug people and the impact of British colonisation on their lives in the past and the present. </w:t>
            </w:r>
            <w:r w:rsidR="003B1646">
              <w:rPr>
                <w:rFonts w:eastAsia="Times New Roman" w:cstheme="minorHAnsi"/>
                <w:color w:val="000000"/>
                <w:lang w:eastAsia="en-AU"/>
              </w:rPr>
              <w:t>They will research and discover details about the changes that have taken place in the local and broader community.</w:t>
            </w:r>
            <w:r w:rsidRPr="000E344E">
              <w:rPr>
                <w:rFonts w:eastAsia="Times New Roman" w:cstheme="minorHAnsi"/>
                <w:color w:val="000000"/>
                <w:lang w:eastAsia="en-AU"/>
              </w:rPr>
              <w:t xml:space="preserve"> They</w:t>
            </w:r>
            <w:r>
              <w:rPr>
                <w:rFonts w:eastAsia="Times New Roman" w:cstheme="minorHAnsi"/>
                <w:color w:val="000000"/>
                <w:lang w:eastAsia="en-AU"/>
              </w:rPr>
              <w:t xml:space="preserve"> will</w:t>
            </w:r>
            <w:r w:rsidRPr="000E344E">
              <w:rPr>
                <w:rFonts w:eastAsia="Times New Roman" w:cstheme="minorHAnsi"/>
                <w:color w:val="000000"/>
                <w:lang w:eastAsia="en-AU"/>
              </w:rPr>
              <w:t xml:space="preserve"> examine local, state</w:t>
            </w:r>
            <w:r>
              <w:rPr>
                <w:rFonts w:eastAsia="Times New Roman" w:cstheme="minorHAnsi"/>
                <w:color w:val="000000"/>
                <w:lang w:eastAsia="en-AU"/>
              </w:rPr>
              <w:t xml:space="preserve"> </w:t>
            </w:r>
            <w:r w:rsidRPr="000E344E">
              <w:rPr>
                <w:rFonts w:eastAsia="Times New Roman" w:cstheme="minorHAnsi"/>
                <w:color w:val="000000"/>
                <w:lang w:eastAsia="en-AU"/>
              </w:rPr>
              <w:t xml:space="preserve">and national symbols and emblems of significance, and celebrations and commemorations, both locally and in </w:t>
            </w:r>
            <w:r w:rsidRPr="000210B5">
              <w:rPr>
                <w:rFonts w:eastAsia="Times New Roman" w:cstheme="minorHAnsi"/>
                <w:color w:val="000000"/>
                <w:lang w:eastAsia="en-AU"/>
              </w:rPr>
              <w:t>other</w:t>
            </w:r>
            <w:r>
              <w:rPr>
                <w:rFonts w:eastAsia="Times New Roman" w:cstheme="minorHAnsi"/>
                <w:color w:val="000000"/>
                <w:lang w:eastAsia="en-AU"/>
              </w:rPr>
              <w:t xml:space="preserve"> </w:t>
            </w:r>
            <w:r w:rsidRPr="000E344E">
              <w:rPr>
                <w:rFonts w:eastAsia="Times New Roman" w:cstheme="minorHAnsi"/>
                <w:color w:val="000000"/>
                <w:lang w:eastAsia="en-AU"/>
              </w:rPr>
              <w:t>places around the world.</w:t>
            </w:r>
            <w:r>
              <w:rPr>
                <w:rFonts w:eastAsia="Times New Roman" w:cstheme="minorHAnsi"/>
                <w:color w:val="000000"/>
                <w:lang w:eastAsia="en-AU"/>
              </w:rPr>
              <w:t xml:space="preserve"> </w:t>
            </w:r>
          </w:p>
          <w:p w14:paraId="4FE8AEF6" w14:textId="709CF533" w:rsidR="000E344E" w:rsidRPr="00346317" w:rsidRDefault="000E344E" w:rsidP="000E344E">
            <w:pPr>
              <w:ind w:left="720" w:hanging="720"/>
              <w:rPr>
                <w:b/>
              </w:rPr>
            </w:pPr>
          </w:p>
        </w:tc>
      </w:tr>
      <w:tr w:rsidR="00FC4785" w14:paraId="234EA2D1" w14:textId="77777777" w:rsidTr="00FC4785">
        <w:tc>
          <w:tcPr>
            <w:tcW w:w="3402" w:type="dxa"/>
          </w:tcPr>
          <w:p w14:paraId="362FB385" w14:textId="6680C838" w:rsidR="00FC4785" w:rsidRPr="00B80011" w:rsidRDefault="00FC4785" w:rsidP="00DC1801">
            <w:pPr>
              <w:rPr>
                <w:b/>
                <w:bCs/>
                <w:sz w:val="28"/>
                <w:szCs w:val="28"/>
              </w:rPr>
            </w:pPr>
            <w:r w:rsidRPr="00B80011">
              <w:rPr>
                <w:b/>
                <w:bCs/>
                <w:sz w:val="28"/>
                <w:szCs w:val="28"/>
              </w:rPr>
              <w:t>Personal Development, Health and Physical Education</w:t>
            </w:r>
          </w:p>
        </w:tc>
        <w:tc>
          <w:tcPr>
            <w:tcW w:w="6804" w:type="dxa"/>
          </w:tcPr>
          <w:p w14:paraId="7A35443D" w14:textId="1977AD75" w:rsidR="000E344E" w:rsidRDefault="00495543" w:rsidP="00495543">
            <w:pPr>
              <w:spacing w:before="100" w:beforeAutospacing="1" w:after="100" w:afterAutospacing="1"/>
              <w:rPr>
                <w:rFonts w:eastAsia="Times New Roman" w:cstheme="minorHAnsi"/>
                <w:b/>
                <w:bCs/>
                <w:color w:val="000000"/>
                <w:lang w:eastAsia="en-AU"/>
              </w:rPr>
            </w:pPr>
            <w:r w:rsidRPr="000E344E">
              <w:rPr>
                <w:rFonts w:eastAsia="Times New Roman" w:cstheme="minorHAnsi"/>
                <w:b/>
                <w:bCs/>
                <w:color w:val="000000"/>
                <w:lang w:eastAsia="en-AU"/>
              </w:rPr>
              <w:t>Health</w:t>
            </w:r>
            <w:r w:rsidR="000E344E">
              <w:rPr>
                <w:rFonts w:eastAsia="Times New Roman" w:cstheme="minorHAnsi"/>
                <w:b/>
                <w:bCs/>
                <w:color w:val="000000"/>
                <w:lang w:eastAsia="en-AU"/>
              </w:rPr>
              <w:t>:</w:t>
            </w:r>
          </w:p>
          <w:p w14:paraId="0BB5774F" w14:textId="79E8FCC0" w:rsidR="00495543" w:rsidRPr="00495543" w:rsidRDefault="00495543" w:rsidP="00495543">
            <w:pPr>
              <w:spacing w:before="100" w:beforeAutospacing="1" w:after="100" w:afterAutospacing="1"/>
              <w:rPr>
                <w:rFonts w:eastAsia="Times New Roman" w:cstheme="minorHAnsi"/>
                <w:b/>
                <w:bCs/>
                <w:color w:val="000000"/>
                <w:lang w:eastAsia="en-AU"/>
              </w:rPr>
            </w:pPr>
            <w:r w:rsidRPr="00495543">
              <w:rPr>
                <w:rFonts w:eastAsia="Times New Roman" w:cstheme="minorHAnsi"/>
                <w:b/>
                <w:bCs/>
                <w:color w:val="000000"/>
                <w:lang w:eastAsia="en-AU"/>
              </w:rPr>
              <w:t>How do I look after myself and others?</w:t>
            </w:r>
          </w:p>
          <w:p w14:paraId="6049825B" w14:textId="5AEAC015" w:rsidR="00495543" w:rsidRPr="00495543" w:rsidRDefault="00495543" w:rsidP="00495543">
            <w:pPr>
              <w:spacing w:before="100" w:beforeAutospacing="1" w:after="100" w:afterAutospacing="1"/>
              <w:rPr>
                <w:rFonts w:eastAsia="Times New Roman" w:cstheme="minorHAnsi"/>
                <w:color w:val="000000"/>
                <w:lang w:eastAsia="en-AU"/>
              </w:rPr>
            </w:pPr>
            <w:r w:rsidRPr="00495543">
              <w:rPr>
                <w:rFonts w:eastAsia="Times New Roman" w:cstheme="minorHAnsi"/>
                <w:color w:val="000000"/>
                <w:lang w:eastAsia="en-AU"/>
              </w:rPr>
              <w:t>Students</w:t>
            </w:r>
            <w:r w:rsidR="000E344E">
              <w:rPr>
                <w:rFonts w:eastAsia="Times New Roman" w:cstheme="minorHAnsi"/>
                <w:color w:val="000000"/>
                <w:lang w:eastAsia="en-AU"/>
              </w:rPr>
              <w:t xml:space="preserve"> will</w:t>
            </w:r>
            <w:r w:rsidRPr="00495543">
              <w:rPr>
                <w:rFonts w:eastAsia="Times New Roman" w:cstheme="minorHAnsi"/>
                <w:color w:val="000000"/>
                <w:lang w:eastAsia="en-AU"/>
              </w:rPr>
              <w:t xml:space="preserve"> participate in a range of activities and explore what can contribute towards the positive mental health of everyone in their community including</w:t>
            </w:r>
            <w:r w:rsidR="000E344E">
              <w:rPr>
                <w:rFonts w:eastAsia="Times New Roman" w:cstheme="minorHAnsi"/>
                <w:color w:val="000000"/>
                <w:lang w:eastAsia="en-AU"/>
              </w:rPr>
              <w:t xml:space="preserve"> </w:t>
            </w:r>
            <w:r w:rsidRPr="00495543">
              <w:rPr>
                <w:rFonts w:eastAsia="Times New Roman" w:cstheme="minorHAnsi"/>
                <w:color w:val="000000"/>
                <w:lang w:eastAsia="en-AU"/>
              </w:rPr>
              <w:t>themselves. There is a focus of developing and applying self-management skills. Students</w:t>
            </w:r>
            <w:r w:rsidR="000E344E">
              <w:rPr>
                <w:rFonts w:eastAsia="Times New Roman" w:cstheme="minorHAnsi"/>
                <w:color w:val="000000"/>
                <w:lang w:eastAsia="en-AU"/>
              </w:rPr>
              <w:t xml:space="preserve"> will</w:t>
            </w:r>
            <w:r w:rsidRPr="00495543">
              <w:rPr>
                <w:rFonts w:eastAsia="Times New Roman" w:cstheme="minorHAnsi"/>
                <w:color w:val="000000"/>
                <w:lang w:eastAsia="en-AU"/>
              </w:rPr>
              <w:t xml:space="preserve"> investigate the importance of these skills when participating in physical</w:t>
            </w:r>
            <w:r w:rsidR="000E344E">
              <w:rPr>
                <w:rFonts w:eastAsia="Times New Roman" w:cstheme="minorHAnsi"/>
                <w:color w:val="000000"/>
                <w:lang w:eastAsia="en-AU"/>
              </w:rPr>
              <w:t xml:space="preserve"> </w:t>
            </w:r>
            <w:r w:rsidRPr="00495543">
              <w:rPr>
                <w:rFonts w:eastAsia="Times New Roman" w:cstheme="minorHAnsi"/>
                <w:color w:val="000000"/>
                <w:lang w:eastAsia="en-AU"/>
              </w:rPr>
              <w:t>activity.</w:t>
            </w:r>
          </w:p>
          <w:p w14:paraId="7F1AC4D5" w14:textId="7F69D0AE" w:rsidR="00495543" w:rsidRPr="00495543" w:rsidRDefault="00495543" w:rsidP="00495543">
            <w:pPr>
              <w:spacing w:before="100" w:beforeAutospacing="1" w:after="100" w:afterAutospacing="1"/>
              <w:rPr>
                <w:rFonts w:eastAsia="Times New Roman" w:cstheme="minorHAnsi"/>
                <w:b/>
                <w:bCs/>
                <w:color w:val="000000"/>
                <w:lang w:eastAsia="en-AU"/>
              </w:rPr>
            </w:pPr>
            <w:r w:rsidRPr="00495543">
              <w:rPr>
                <w:rFonts w:eastAsia="Times New Roman" w:cstheme="minorHAnsi"/>
                <w:b/>
                <w:bCs/>
                <w:color w:val="000000"/>
                <w:lang w:eastAsia="en-AU"/>
              </w:rPr>
              <w:t>P</w:t>
            </w:r>
            <w:r w:rsidR="000E344E">
              <w:rPr>
                <w:rFonts w:eastAsia="Times New Roman" w:cstheme="minorHAnsi"/>
                <w:b/>
                <w:bCs/>
                <w:color w:val="000000"/>
                <w:lang w:eastAsia="en-AU"/>
              </w:rPr>
              <w:t xml:space="preserve">hysical </w:t>
            </w:r>
            <w:r w:rsidRPr="00495543">
              <w:rPr>
                <w:rFonts w:eastAsia="Times New Roman" w:cstheme="minorHAnsi"/>
                <w:b/>
                <w:bCs/>
                <w:color w:val="000000"/>
                <w:lang w:eastAsia="en-AU"/>
              </w:rPr>
              <w:t>E</w:t>
            </w:r>
            <w:r w:rsidR="000E344E">
              <w:rPr>
                <w:rFonts w:eastAsia="Times New Roman" w:cstheme="minorHAnsi"/>
                <w:b/>
                <w:bCs/>
                <w:color w:val="000000"/>
                <w:lang w:eastAsia="en-AU"/>
              </w:rPr>
              <w:t>ducation:</w:t>
            </w:r>
          </w:p>
          <w:p w14:paraId="40FE0F2C" w14:textId="77777777" w:rsidR="00495543" w:rsidRPr="00495543" w:rsidRDefault="00495543" w:rsidP="00495543">
            <w:pPr>
              <w:spacing w:before="100" w:beforeAutospacing="1" w:after="100" w:afterAutospacing="1"/>
              <w:rPr>
                <w:rFonts w:eastAsia="Times New Roman" w:cstheme="minorHAnsi"/>
                <w:b/>
                <w:bCs/>
                <w:color w:val="000000"/>
                <w:lang w:eastAsia="en-AU"/>
              </w:rPr>
            </w:pPr>
            <w:r w:rsidRPr="00495543">
              <w:rPr>
                <w:rFonts w:eastAsia="Times New Roman" w:cstheme="minorHAnsi"/>
                <w:b/>
                <w:bCs/>
                <w:color w:val="000000"/>
                <w:lang w:eastAsia="en-AU"/>
              </w:rPr>
              <w:t>How do we explore different movement patterns?</w:t>
            </w:r>
          </w:p>
          <w:p w14:paraId="5556A541" w14:textId="25D5B606" w:rsidR="00495543" w:rsidRPr="00495543" w:rsidRDefault="00495543" w:rsidP="00B80011">
            <w:pPr>
              <w:rPr>
                <w:rFonts w:eastAsia="Times New Roman" w:cstheme="minorHAnsi"/>
                <w:color w:val="000000"/>
                <w:lang w:eastAsia="en-AU"/>
              </w:rPr>
            </w:pPr>
            <w:r w:rsidRPr="00495543">
              <w:rPr>
                <w:rFonts w:eastAsia="Times New Roman" w:cstheme="minorHAnsi"/>
                <w:color w:val="000000"/>
                <w:lang w:eastAsia="en-AU"/>
              </w:rPr>
              <w:t>Students</w:t>
            </w:r>
            <w:r w:rsidR="000E344E">
              <w:rPr>
                <w:rFonts w:eastAsia="Times New Roman" w:cstheme="minorHAnsi"/>
                <w:color w:val="000000"/>
                <w:lang w:eastAsia="en-AU"/>
              </w:rPr>
              <w:t xml:space="preserve"> will</w:t>
            </w:r>
            <w:r w:rsidRPr="00495543">
              <w:rPr>
                <w:rFonts w:eastAsia="Times New Roman" w:cstheme="minorHAnsi"/>
                <w:color w:val="000000"/>
                <w:lang w:eastAsia="en-AU"/>
              </w:rPr>
              <w:t xml:space="preserve"> explore a range of movement skills to complete movement challenges and to create new sequences. Movement sequences are created and</w:t>
            </w:r>
            <w:r w:rsidR="000E344E">
              <w:rPr>
                <w:rFonts w:eastAsia="Times New Roman" w:cstheme="minorHAnsi"/>
                <w:color w:val="000000"/>
                <w:lang w:eastAsia="en-AU"/>
              </w:rPr>
              <w:t xml:space="preserve"> </w:t>
            </w:r>
            <w:r w:rsidRPr="00495543">
              <w:rPr>
                <w:rFonts w:eastAsia="Times New Roman" w:cstheme="minorHAnsi"/>
                <w:color w:val="000000"/>
                <w:lang w:eastAsia="en-AU"/>
              </w:rPr>
              <w:t>performed while further developing interpersonal skills through collaborative decision-making. Students participate in activities that explore movement</w:t>
            </w:r>
            <w:r w:rsidR="000E344E">
              <w:rPr>
                <w:rFonts w:eastAsia="Times New Roman" w:cstheme="minorHAnsi"/>
                <w:color w:val="000000"/>
                <w:lang w:eastAsia="en-AU"/>
              </w:rPr>
              <w:t xml:space="preserve"> </w:t>
            </w:r>
            <w:r w:rsidRPr="00495543">
              <w:rPr>
                <w:rFonts w:eastAsia="Times New Roman" w:cstheme="minorHAnsi"/>
                <w:color w:val="000000"/>
                <w:lang w:eastAsia="en-AU"/>
              </w:rPr>
              <w:t xml:space="preserve">patterns related to gymnastics as well as the </w:t>
            </w:r>
            <w:r w:rsidRPr="00B80011">
              <w:rPr>
                <w:rFonts w:asciiTheme="majorHAnsi" w:hAnsiTheme="majorHAnsi" w:cstheme="majorHAnsi"/>
                <w:bCs/>
              </w:rPr>
              <w:t>elements</w:t>
            </w:r>
            <w:r w:rsidRPr="00495543">
              <w:rPr>
                <w:rFonts w:eastAsia="Times New Roman" w:cstheme="minorHAnsi"/>
                <w:color w:val="000000"/>
                <w:lang w:eastAsia="en-AU"/>
              </w:rPr>
              <w:t xml:space="preserve"> of dance</w:t>
            </w:r>
            <w:r w:rsidR="000E344E">
              <w:rPr>
                <w:rFonts w:eastAsia="Times New Roman" w:cstheme="minorHAnsi"/>
                <w:color w:val="000000"/>
                <w:lang w:eastAsia="en-AU"/>
              </w:rPr>
              <w:t>.</w:t>
            </w:r>
          </w:p>
          <w:p w14:paraId="5F06CF61" w14:textId="5E7DE48E" w:rsidR="00FC4785" w:rsidRDefault="00FC4785" w:rsidP="00983150">
            <w:pPr>
              <w:rPr>
                <w:b/>
                <w:sz w:val="32"/>
                <w:szCs w:val="32"/>
              </w:rPr>
            </w:pPr>
          </w:p>
        </w:tc>
      </w:tr>
      <w:tr w:rsidR="00FC4785" w14:paraId="3F1F0C76" w14:textId="77777777" w:rsidTr="00FC4785">
        <w:tc>
          <w:tcPr>
            <w:tcW w:w="3402" w:type="dxa"/>
          </w:tcPr>
          <w:p w14:paraId="1AC8F8F4" w14:textId="77777777" w:rsidR="00FC4785" w:rsidRPr="00B80011" w:rsidRDefault="00FC4785" w:rsidP="00DC1801">
            <w:pPr>
              <w:rPr>
                <w:b/>
                <w:bCs/>
                <w:sz w:val="28"/>
                <w:szCs w:val="28"/>
              </w:rPr>
            </w:pPr>
            <w:r w:rsidRPr="00B80011">
              <w:rPr>
                <w:b/>
                <w:bCs/>
                <w:sz w:val="28"/>
                <w:szCs w:val="28"/>
              </w:rPr>
              <w:t>Creative Arts</w:t>
            </w:r>
          </w:p>
        </w:tc>
        <w:tc>
          <w:tcPr>
            <w:tcW w:w="6804" w:type="dxa"/>
          </w:tcPr>
          <w:p w14:paraId="2EA439E3" w14:textId="77777777" w:rsidR="003B1646" w:rsidRDefault="0021512D" w:rsidP="0021512D">
            <w:pPr>
              <w:jc w:val="both"/>
              <w:textAlignment w:val="baseline"/>
              <w:rPr>
                <w:rFonts w:ascii="Calibri" w:eastAsia="Times New Roman" w:hAnsi="Calibri" w:cs="Calibri"/>
                <w:lang w:eastAsia="en-AU"/>
              </w:rPr>
            </w:pPr>
            <w:r w:rsidRPr="0021512D">
              <w:rPr>
                <w:rFonts w:ascii="Calibri" w:eastAsia="Times New Roman" w:hAnsi="Calibri" w:cs="Calibri"/>
                <w:lang w:eastAsia="en-AU"/>
              </w:rPr>
              <w:t>Students will be participating in a range of activities that will enhance their understanding and ability in the areas of Music, Visual Arts and Drama. </w:t>
            </w:r>
          </w:p>
          <w:p w14:paraId="6C940E7F" w14:textId="055F2893" w:rsidR="0021512D" w:rsidRPr="0021512D" w:rsidRDefault="0021512D" w:rsidP="0021512D">
            <w:pPr>
              <w:jc w:val="both"/>
              <w:textAlignment w:val="baseline"/>
              <w:rPr>
                <w:rFonts w:ascii="Segoe UI" w:eastAsia="Times New Roman" w:hAnsi="Segoe UI" w:cs="Segoe UI"/>
                <w:lang w:eastAsia="en-AU"/>
              </w:rPr>
            </w:pPr>
            <w:r w:rsidRPr="0021512D">
              <w:rPr>
                <w:rFonts w:ascii="Calibri" w:eastAsia="Times New Roman" w:hAnsi="Calibri" w:cs="Calibri"/>
                <w:lang w:eastAsia="en-AU"/>
              </w:rPr>
              <w:t>  </w:t>
            </w:r>
          </w:p>
          <w:p w14:paraId="45317225" w14:textId="1F4A6DB3" w:rsidR="000E344E" w:rsidRPr="000E344E" w:rsidRDefault="0021512D" w:rsidP="003B1646">
            <w:pPr>
              <w:jc w:val="both"/>
              <w:textAlignment w:val="baseline"/>
              <w:rPr>
                <w:rFonts w:eastAsia="Times New Roman" w:cstheme="minorHAnsi"/>
                <w:b/>
                <w:bCs/>
                <w:color w:val="000000"/>
                <w:lang w:eastAsia="en-AU"/>
              </w:rPr>
            </w:pPr>
            <w:r w:rsidRPr="0021512D">
              <w:rPr>
                <w:rFonts w:ascii="Calibri" w:eastAsia="Times New Roman" w:hAnsi="Calibri" w:cs="Calibri"/>
                <w:lang w:eastAsia="en-AU"/>
              </w:rPr>
              <w:t> </w:t>
            </w:r>
            <w:r w:rsidR="000E344E" w:rsidRPr="000E344E">
              <w:rPr>
                <w:rFonts w:eastAsia="Times New Roman" w:cstheme="minorHAnsi"/>
                <w:b/>
                <w:bCs/>
                <w:color w:val="000000"/>
                <w:lang w:eastAsia="en-AU"/>
              </w:rPr>
              <w:t>Week</w:t>
            </w:r>
            <w:r w:rsidR="000E344E">
              <w:rPr>
                <w:rFonts w:eastAsia="Times New Roman" w:cstheme="minorHAnsi"/>
                <w:b/>
                <w:bCs/>
                <w:color w:val="000000"/>
                <w:lang w:eastAsia="en-AU"/>
              </w:rPr>
              <w:t>s</w:t>
            </w:r>
            <w:r w:rsidR="000E344E" w:rsidRPr="000E344E">
              <w:rPr>
                <w:rFonts w:eastAsia="Times New Roman" w:cstheme="minorHAnsi"/>
                <w:b/>
                <w:bCs/>
                <w:color w:val="000000"/>
                <w:lang w:eastAsia="en-AU"/>
              </w:rPr>
              <w:t xml:space="preserve"> 1-5 – Visual Art</w:t>
            </w:r>
          </w:p>
          <w:p w14:paraId="2BC952F7" w14:textId="7157825F" w:rsidR="000E344E" w:rsidRPr="000E344E" w:rsidRDefault="000E344E" w:rsidP="000E344E">
            <w:pPr>
              <w:spacing w:before="100" w:beforeAutospacing="1" w:after="100" w:afterAutospacing="1"/>
              <w:rPr>
                <w:rFonts w:eastAsia="Times New Roman" w:cstheme="minorHAnsi"/>
                <w:color w:val="000000"/>
                <w:lang w:eastAsia="en-AU"/>
              </w:rPr>
            </w:pPr>
            <w:r w:rsidRPr="000E344E">
              <w:rPr>
                <w:rFonts w:eastAsia="Times New Roman" w:cstheme="minorHAnsi"/>
                <w:color w:val="000000"/>
                <w:lang w:eastAsia="en-AU"/>
              </w:rPr>
              <w:t>Art experience is based on the text ‘Where the Forest Meets the Sea’ by Jeannie</w:t>
            </w:r>
            <w:r>
              <w:rPr>
                <w:rFonts w:eastAsia="Times New Roman" w:cstheme="minorHAnsi"/>
                <w:color w:val="000000"/>
                <w:lang w:eastAsia="en-AU"/>
              </w:rPr>
              <w:t xml:space="preserve"> </w:t>
            </w:r>
            <w:r w:rsidRPr="000E344E">
              <w:rPr>
                <w:rFonts w:eastAsia="Times New Roman" w:cstheme="minorHAnsi"/>
                <w:color w:val="000000"/>
                <w:lang w:eastAsia="en-AU"/>
              </w:rPr>
              <w:t>Baker. Students will use this text and prior knowledge to formulate a collage of what they</w:t>
            </w:r>
            <w:r>
              <w:rPr>
                <w:rFonts w:eastAsia="Times New Roman" w:cstheme="minorHAnsi"/>
                <w:color w:val="000000"/>
                <w:lang w:eastAsia="en-AU"/>
              </w:rPr>
              <w:t xml:space="preserve"> </w:t>
            </w:r>
            <w:r w:rsidRPr="000E344E">
              <w:rPr>
                <w:rFonts w:eastAsia="Times New Roman" w:cstheme="minorHAnsi"/>
                <w:color w:val="000000"/>
                <w:lang w:eastAsia="en-AU"/>
              </w:rPr>
              <w:t>describe the forest to look like. Students will be using items collected on a walk and other</w:t>
            </w:r>
            <w:r>
              <w:rPr>
                <w:rFonts w:eastAsia="Times New Roman" w:cstheme="minorHAnsi"/>
                <w:color w:val="000000"/>
                <w:lang w:eastAsia="en-AU"/>
              </w:rPr>
              <w:t xml:space="preserve"> </w:t>
            </w:r>
            <w:r w:rsidRPr="000E344E">
              <w:rPr>
                <w:rFonts w:eastAsia="Times New Roman" w:cstheme="minorHAnsi"/>
                <w:color w:val="000000"/>
                <w:lang w:eastAsia="en-AU"/>
              </w:rPr>
              <w:t>suitable items found at home to construct their three-dimensional artwork. Throughout the</w:t>
            </w:r>
            <w:r>
              <w:rPr>
                <w:rFonts w:eastAsia="Times New Roman" w:cstheme="minorHAnsi"/>
                <w:color w:val="000000"/>
                <w:lang w:eastAsia="en-AU"/>
              </w:rPr>
              <w:t xml:space="preserve"> </w:t>
            </w:r>
            <w:r w:rsidRPr="000E344E">
              <w:rPr>
                <w:rFonts w:eastAsia="Times New Roman" w:cstheme="minorHAnsi"/>
                <w:color w:val="000000"/>
                <w:lang w:eastAsia="en-AU"/>
              </w:rPr>
              <w:t>text the concept of deforestation is present and therefore this has affected the animals.</w:t>
            </w:r>
          </w:p>
          <w:p w14:paraId="6580A0E6" w14:textId="77777777" w:rsidR="000E344E" w:rsidRPr="000E344E" w:rsidRDefault="000E344E" w:rsidP="000E344E">
            <w:pPr>
              <w:spacing w:before="100" w:beforeAutospacing="1" w:after="100" w:afterAutospacing="1"/>
              <w:rPr>
                <w:rFonts w:eastAsia="Times New Roman" w:cstheme="minorHAnsi"/>
                <w:color w:val="000000"/>
                <w:lang w:eastAsia="en-AU"/>
              </w:rPr>
            </w:pPr>
            <w:r w:rsidRPr="000E344E">
              <w:rPr>
                <w:rFonts w:eastAsia="Times New Roman" w:cstheme="minorHAnsi"/>
                <w:color w:val="000000"/>
                <w:lang w:eastAsia="en-AU"/>
              </w:rPr>
              <w:t>Students will create an Aboriginal dot painting using an outline of an extinct animal.</w:t>
            </w:r>
          </w:p>
          <w:p w14:paraId="79919F7D" w14:textId="2C37BCEC" w:rsidR="000E344E" w:rsidRPr="000E344E" w:rsidRDefault="000E344E" w:rsidP="000E344E">
            <w:pPr>
              <w:spacing w:before="100" w:beforeAutospacing="1" w:after="100" w:afterAutospacing="1"/>
              <w:rPr>
                <w:rFonts w:eastAsia="Times New Roman" w:cstheme="minorHAnsi"/>
                <w:b/>
                <w:bCs/>
                <w:color w:val="000000"/>
                <w:lang w:eastAsia="en-AU"/>
              </w:rPr>
            </w:pPr>
            <w:r w:rsidRPr="000E344E">
              <w:rPr>
                <w:rFonts w:eastAsia="Times New Roman" w:cstheme="minorHAnsi"/>
                <w:b/>
                <w:bCs/>
                <w:color w:val="000000"/>
                <w:lang w:eastAsia="en-AU"/>
              </w:rPr>
              <w:t>Weeks 6-10 - Dance</w:t>
            </w:r>
          </w:p>
          <w:p w14:paraId="2468AF68" w14:textId="1AD15476" w:rsidR="00FC4785" w:rsidRDefault="000E344E" w:rsidP="000210B5">
            <w:pPr>
              <w:spacing w:before="100" w:beforeAutospacing="1" w:after="100" w:afterAutospacing="1"/>
              <w:rPr>
                <w:rFonts w:eastAsia="Times New Roman" w:cstheme="minorHAnsi"/>
                <w:color w:val="000000"/>
                <w:lang w:eastAsia="en-AU"/>
              </w:rPr>
            </w:pPr>
            <w:r w:rsidRPr="000E344E">
              <w:rPr>
                <w:rFonts w:eastAsia="Times New Roman" w:cstheme="minorHAnsi"/>
                <w:color w:val="000000"/>
                <w:lang w:eastAsia="en-AU"/>
              </w:rPr>
              <w:t>Students</w:t>
            </w:r>
            <w:r>
              <w:rPr>
                <w:rFonts w:eastAsia="Times New Roman" w:cstheme="minorHAnsi"/>
                <w:color w:val="000000"/>
                <w:lang w:eastAsia="en-AU"/>
              </w:rPr>
              <w:t xml:space="preserve"> will</w:t>
            </w:r>
            <w:r w:rsidRPr="000E344E">
              <w:rPr>
                <w:rFonts w:eastAsia="Times New Roman" w:cstheme="minorHAnsi"/>
                <w:color w:val="000000"/>
                <w:lang w:eastAsia="en-AU"/>
              </w:rPr>
              <w:t xml:space="preserve"> engage in a variety of dance elements such as time, actions, dynamics</w:t>
            </w:r>
            <w:r>
              <w:rPr>
                <w:rFonts w:eastAsia="Times New Roman" w:cstheme="minorHAnsi"/>
                <w:color w:val="000000"/>
                <w:lang w:eastAsia="en-AU"/>
              </w:rPr>
              <w:t xml:space="preserve"> </w:t>
            </w:r>
            <w:r w:rsidRPr="000E344E">
              <w:rPr>
                <w:rFonts w:eastAsia="Times New Roman" w:cstheme="minorHAnsi"/>
                <w:color w:val="000000"/>
                <w:lang w:eastAsia="en-AU"/>
              </w:rPr>
              <w:t>space, relationships and structure. Students will recognise the importance of dance within the</w:t>
            </w:r>
            <w:r>
              <w:rPr>
                <w:rFonts w:eastAsia="Times New Roman" w:cstheme="minorHAnsi"/>
                <w:color w:val="000000"/>
                <w:lang w:eastAsia="en-AU"/>
              </w:rPr>
              <w:t xml:space="preserve"> </w:t>
            </w:r>
            <w:r w:rsidRPr="000E344E">
              <w:rPr>
                <w:rFonts w:eastAsia="Times New Roman" w:cstheme="minorHAnsi"/>
                <w:color w:val="000000"/>
                <w:lang w:eastAsia="en-AU"/>
              </w:rPr>
              <w:t>Aboriginal traditions and customs.</w:t>
            </w:r>
          </w:p>
          <w:p w14:paraId="2B0377FE" w14:textId="77777777" w:rsidR="000210B5" w:rsidRPr="000210B5" w:rsidRDefault="000210B5" w:rsidP="000210B5">
            <w:pPr>
              <w:rPr>
                <w:rFonts w:eastAsia="Times New Roman" w:cstheme="minorHAnsi"/>
                <w:color w:val="000000"/>
                <w:lang w:eastAsia="en-AU"/>
              </w:rPr>
            </w:pPr>
          </w:p>
        </w:tc>
      </w:tr>
    </w:tbl>
    <w:p w14:paraId="252DE5C2" w14:textId="77777777" w:rsidR="00615095" w:rsidRPr="00DC1801" w:rsidRDefault="00615095" w:rsidP="00DC1801">
      <w:pPr>
        <w:rPr>
          <w:b/>
          <w:sz w:val="32"/>
          <w:szCs w:val="32"/>
        </w:rPr>
      </w:pPr>
    </w:p>
    <w:sectPr w:rsidR="00615095" w:rsidRPr="00DC1801" w:rsidSect="00AC29A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onotype Corsiva">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853B5"/>
    <w:multiLevelType w:val="hybridMultilevel"/>
    <w:tmpl w:val="3722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FC14B3"/>
    <w:multiLevelType w:val="hybridMultilevel"/>
    <w:tmpl w:val="B590C934"/>
    <w:lvl w:ilvl="0" w:tplc="4FD8A6E2">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7F23E3A"/>
    <w:multiLevelType w:val="hybridMultilevel"/>
    <w:tmpl w:val="E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210B5"/>
    <w:rsid w:val="00034616"/>
    <w:rsid w:val="000E344E"/>
    <w:rsid w:val="00167CE8"/>
    <w:rsid w:val="001B39C5"/>
    <w:rsid w:val="001D6492"/>
    <w:rsid w:val="0021512D"/>
    <w:rsid w:val="00264ECD"/>
    <w:rsid w:val="002D4AC5"/>
    <w:rsid w:val="002E2CE1"/>
    <w:rsid w:val="002F64A8"/>
    <w:rsid w:val="00346317"/>
    <w:rsid w:val="0038420A"/>
    <w:rsid w:val="003B1646"/>
    <w:rsid w:val="00405303"/>
    <w:rsid w:val="004064FC"/>
    <w:rsid w:val="00423D4D"/>
    <w:rsid w:val="00470837"/>
    <w:rsid w:val="00495543"/>
    <w:rsid w:val="004E7356"/>
    <w:rsid w:val="00615095"/>
    <w:rsid w:val="00660271"/>
    <w:rsid w:val="006B506C"/>
    <w:rsid w:val="006C1561"/>
    <w:rsid w:val="00781AC1"/>
    <w:rsid w:val="007A67EB"/>
    <w:rsid w:val="007D597B"/>
    <w:rsid w:val="008916C8"/>
    <w:rsid w:val="0089593C"/>
    <w:rsid w:val="008E0FA8"/>
    <w:rsid w:val="00983150"/>
    <w:rsid w:val="00AC29A2"/>
    <w:rsid w:val="00AF21D0"/>
    <w:rsid w:val="00B80011"/>
    <w:rsid w:val="00B82BD2"/>
    <w:rsid w:val="00BC7C02"/>
    <w:rsid w:val="00C14583"/>
    <w:rsid w:val="00C8729C"/>
    <w:rsid w:val="00D02527"/>
    <w:rsid w:val="00D35804"/>
    <w:rsid w:val="00D52149"/>
    <w:rsid w:val="00D721B5"/>
    <w:rsid w:val="00DC1801"/>
    <w:rsid w:val="00E81464"/>
    <w:rsid w:val="00F318D1"/>
    <w:rsid w:val="00FA2D71"/>
    <w:rsid w:val="00FC4785"/>
    <w:rsid w:val="00FE0541"/>
    <w:rsid w:val="40A45F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8081"/>
  <w15:chartTrackingRefBased/>
  <w15:docId w15:val="{EF368B0F-7AA9-4018-BDD5-94565632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AC29A2"/>
    <w:rPr>
      <w:rFonts w:eastAsiaTheme="minorEastAsia" w:cs="Times New Roman"/>
      <w:sz w:val="24"/>
      <w:szCs w:val="24"/>
      <w:lang w:eastAsia="en-AU"/>
    </w:rPr>
  </w:style>
  <w:style w:type="paragraph" w:styleId="BodyText">
    <w:name w:val="Body Text"/>
    <w:basedOn w:val="Normal"/>
    <w:link w:val="BodyTextChar"/>
    <w:rsid w:val="00AC29A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C29A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B506C"/>
  </w:style>
  <w:style w:type="character" w:customStyle="1" w:styleId="scxw79333698">
    <w:name w:val="scxw79333698"/>
    <w:basedOn w:val="DefaultParagraphFont"/>
    <w:rsid w:val="006B506C"/>
  </w:style>
  <w:style w:type="character" w:customStyle="1" w:styleId="eop">
    <w:name w:val="eop"/>
    <w:basedOn w:val="DefaultParagraphFont"/>
    <w:rsid w:val="006B506C"/>
  </w:style>
  <w:style w:type="paragraph" w:styleId="NormalWeb">
    <w:name w:val="Normal (Web)"/>
    <w:basedOn w:val="Normal"/>
    <w:uiPriority w:val="99"/>
    <w:semiHidden/>
    <w:unhideWhenUsed/>
    <w:rsid w:val="006B50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21512D"/>
  </w:style>
  <w:style w:type="character" w:customStyle="1" w:styleId="advancedproofingissue">
    <w:name w:val="advancedproofingissue"/>
    <w:basedOn w:val="DefaultParagraphFont"/>
    <w:rsid w:val="0021512D"/>
  </w:style>
  <w:style w:type="character" w:customStyle="1" w:styleId="normaltextrun1">
    <w:name w:val="normaltextrun1"/>
    <w:basedOn w:val="DefaultParagraphFont"/>
    <w:rsid w:val="002D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882">
      <w:bodyDiv w:val="1"/>
      <w:marLeft w:val="0"/>
      <w:marRight w:val="0"/>
      <w:marTop w:val="0"/>
      <w:marBottom w:val="0"/>
      <w:divBdr>
        <w:top w:val="none" w:sz="0" w:space="0" w:color="auto"/>
        <w:left w:val="none" w:sz="0" w:space="0" w:color="auto"/>
        <w:bottom w:val="none" w:sz="0" w:space="0" w:color="auto"/>
        <w:right w:val="none" w:sz="0" w:space="0" w:color="auto"/>
      </w:divBdr>
    </w:div>
    <w:div w:id="162203779">
      <w:bodyDiv w:val="1"/>
      <w:marLeft w:val="0"/>
      <w:marRight w:val="0"/>
      <w:marTop w:val="0"/>
      <w:marBottom w:val="0"/>
      <w:divBdr>
        <w:top w:val="none" w:sz="0" w:space="0" w:color="auto"/>
        <w:left w:val="none" w:sz="0" w:space="0" w:color="auto"/>
        <w:bottom w:val="none" w:sz="0" w:space="0" w:color="auto"/>
        <w:right w:val="none" w:sz="0" w:space="0" w:color="auto"/>
      </w:divBdr>
    </w:div>
    <w:div w:id="268319625">
      <w:bodyDiv w:val="1"/>
      <w:marLeft w:val="0"/>
      <w:marRight w:val="0"/>
      <w:marTop w:val="0"/>
      <w:marBottom w:val="0"/>
      <w:divBdr>
        <w:top w:val="none" w:sz="0" w:space="0" w:color="auto"/>
        <w:left w:val="none" w:sz="0" w:space="0" w:color="auto"/>
        <w:bottom w:val="none" w:sz="0" w:space="0" w:color="auto"/>
        <w:right w:val="none" w:sz="0" w:space="0" w:color="auto"/>
      </w:divBdr>
      <w:divsChild>
        <w:div w:id="1478915266">
          <w:marLeft w:val="0"/>
          <w:marRight w:val="0"/>
          <w:marTop w:val="0"/>
          <w:marBottom w:val="0"/>
          <w:divBdr>
            <w:top w:val="none" w:sz="0" w:space="0" w:color="auto"/>
            <w:left w:val="none" w:sz="0" w:space="0" w:color="auto"/>
            <w:bottom w:val="none" w:sz="0" w:space="0" w:color="auto"/>
            <w:right w:val="none" w:sz="0" w:space="0" w:color="auto"/>
          </w:divBdr>
        </w:div>
        <w:div w:id="1637221086">
          <w:marLeft w:val="0"/>
          <w:marRight w:val="0"/>
          <w:marTop w:val="0"/>
          <w:marBottom w:val="0"/>
          <w:divBdr>
            <w:top w:val="none" w:sz="0" w:space="0" w:color="auto"/>
            <w:left w:val="none" w:sz="0" w:space="0" w:color="auto"/>
            <w:bottom w:val="none" w:sz="0" w:space="0" w:color="auto"/>
            <w:right w:val="none" w:sz="0" w:space="0" w:color="auto"/>
          </w:divBdr>
        </w:div>
      </w:divsChild>
    </w:div>
    <w:div w:id="332074060">
      <w:bodyDiv w:val="1"/>
      <w:marLeft w:val="0"/>
      <w:marRight w:val="0"/>
      <w:marTop w:val="0"/>
      <w:marBottom w:val="0"/>
      <w:divBdr>
        <w:top w:val="none" w:sz="0" w:space="0" w:color="auto"/>
        <w:left w:val="none" w:sz="0" w:space="0" w:color="auto"/>
        <w:bottom w:val="none" w:sz="0" w:space="0" w:color="auto"/>
        <w:right w:val="none" w:sz="0" w:space="0" w:color="auto"/>
      </w:divBdr>
    </w:div>
    <w:div w:id="911044831">
      <w:bodyDiv w:val="1"/>
      <w:marLeft w:val="0"/>
      <w:marRight w:val="0"/>
      <w:marTop w:val="0"/>
      <w:marBottom w:val="0"/>
      <w:divBdr>
        <w:top w:val="none" w:sz="0" w:space="0" w:color="auto"/>
        <w:left w:val="none" w:sz="0" w:space="0" w:color="auto"/>
        <w:bottom w:val="none" w:sz="0" w:space="0" w:color="auto"/>
        <w:right w:val="none" w:sz="0" w:space="0" w:color="auto"/>
      </w:divBdr>
    </w:div>
    <w:div w:id="1120220893">
      <w:bodyDiv w:val="1"/>
      <w:marLeft w:val="0"/>
      <w:marRight w:val="0"/>
      <w:marTop w:val="0"/>
      <w:marBottom w:val="0"/>
      <w:divBdr>
        <w:top w:val="none" w:sz="0" w:space="0" w:color="auto"/>
        <w:left w:val="none" w:sz="0" w:space="0" w:color="auto"/>
        <w:bottom w:val="none" w:sz="0" w:space="0" w:color="auto"/>
        <w:right w:val="none" w:sz="0" w:space="0" w:color="auto"/>
      </w:divBdr>
    </w:div>
    <w:div w:id="1171992161">
      <w:bodyDiv w:val="1"/>
      <w:marLeft w:val="0"/>
      <w:marRight w:val="0"/>
      <w:marTop w:val="0"/>
      <w:marBottom w:val="0"/>
      <w:divBdr>
        <w:top w:val="none" w:sz="0" w:space="0" w:color="auto"/>
        <w:left w:val="none" w:sz="0" w:space="0" w:color="auto"/>
        <w:bottom w:val="none" w:sz="0" w:space="0" w:color="auto"/>
        <w:right w:val="none" w:sz="0" w:space="0" w:color="auto"/>
      </w:divBdr>
    </w:div>
    <w:div w:id="1246455415">
      <w:bodyDiv w:val="1"/>
      <w:marLeft w:val="0"/>
      <w:marRight w:val="0"/>
      <w:marTop w:val="0"/>
      <w:marBottom w:val="0"/>
      <w:divBdr>
        <w:top w:val="none" w:sz="0" w:space="0" w:color="auto"/>
        <w:left w:val="none" w:sz="0" w:space="0" w:color="auto"/>
        <w:bottom w:val="none" w:sz="0" w:space="0" w:color="auto"/>
        <w:right w:val="none" w:sz="0" w:space="0" w:color="auto"/>
      </w:divBdr>
    </w:div>
    <w:div w:id="1327632249">
      <w:bodyDiv w:val="1"/>
      <w:marLeft w:val="0"/>
      <w:marRight w:val="0"/>
      <w:marTop w:val="0"/>
      <w:marBottom w:val="0"/>
      <w:divBdr>
        <w:top w:val="none" w:sz="0" w:space="0" w:color="auto"/>
        <w:left w:val="none" w:sz="0" w:space="0" w:color="auto"/>
        <w:bottom w:val="none" w:sz="0" w:space="0" w:color="auto"/>
        <w:right w:val="none" w:sz="0" w:space="0" w:color="auto"/>
      </w:divBdr>
    </w:div>
    <w:div w:id="1346204992">
      <w:bodyDiv w:val="1"/>
      <w:marLeft w:val="0"/>
      <w:marRight w:val="0"/>
      <w:marTop w:val="0"/>
      <w:marBottom w:val="0"/>
      <w:divBdr>
        <w:top w:val="none" w:sz="0" w:space="0" w:color="auto"/>
        <w:left w:val="none" w:sz="0" w:space="0" w:color="auto"/>
        <w:bottom w:val="none" w:sz="0" w:space="0" w:color="auto"/>
        <w:right w:val="none" w:sz="0" w:space="0" w:color="auto"/>
      </w:divBdr>
    </w:div>
    <w:div w:id="1781145735">
      <w:bodyDiv w:val="1"/>
      <w:marLeft w:val="0"/>
      <w:marRight w:val="0"/>
      <w:marTop w:val="0"/>
      <w:marBottom w:val="0"/>
      <w:divBdr>
        <w:top w:val="none" w:sz="0" w:space="0" w:color="auto"/>
        <w:left w:val="none" w:sz="0" w:space="0" w:color="auto"/>
        <w:bottom w:val="none" w:sz="0" w:space="0" w:color="auto"/>
        <w:right w:val="none" w:sz="0" w:space="0" w:color="auto"/>
      </w:divBdr>
      <w:divsChild>
        <w:div w:id="158885903">
          <w:marLeft w:val="0"/>
          <w:marRight w:val="0"/>
          <w:marTop w:val="0"/>
          <w:marBottom w:val="0"/>
          <w:divBdr>
            <w:top w:val="none" w:sz="0" w:space="0" w:color="auto"/>
            <w:left w:val="none" w:sz="0" w:space="0" w:color="auto"/>
            <w:bottom w:val="none" w:sz="0" w:space="0" w:color="auto"/>
            <w:right w:val="none" w:sz="0" w:space="0" w:color="auto"/>
          </w:divBdr>
        </w:div>
        <w:div w:id="418913737">
          <w:marLeft w:val="0"/>
          <w:marRight w:val="0"/>
          <w:marTop w:val="0"/>
          <w:marBottom w:val="0"/>
          <w:divBdr>
            <w:top w:val="none" w:sz="0" w:space="0" w:color="auto"/>
            <w:left w:val="none" w:sz="0" w:space="0" w:color="auto"/>
            <w:bottom w:val="none" w:sz="0" w:space="0" w:color="auto"/>
            <w:right w:val="none" w:sz="0" w:space="0" w:color="auto"/>
          </w:divBdr>
        </w:div>
        <w:div w:id="732851907">
          <w:marLeft w:val="0"/>
          <w:marRight w:val="0"/>
          <w:marTop w:val="0"/>
          <w:marBottom w:val="0"/>
          <w:divBdr>
            <w:top w:val="none" w:sz="0" w:space="0" w:color="auto"/>
            <w:left w:val="none" w:sz="0" w:space="0" w:color="auto"/>
            <w:bottom w:val="none" w:sz="0" w:space="0" w:color="auto"/>
            <w:right w:val="none" w:sz="0" w:space="0" w:color="auto"/>
          </w:divBdr>
        </w:div>
        <w:div w:id="954942086">
          <w:marLeft w:val="0"/>
          <w:marRight w:val="0"/>
          <w:marTop w:val="0"/>
          <w:marBottom w:val="0"/>
          <w:divBdr>
            <w:top w:val="none" w:sz="0" w:space="0" w:color="auto"/>
            <w:left w:val="none" w:sz="0" w:space="0" w:color="auto"/>
            <w:bottom w:val="none" w:sz="0" w:space="0" w:color="auto"/>
            <w:right w:val="none" w:sz="0" w:space="0" w:color="auto"/>
          </w:divBdr>
        </w:div>
        <w:div w:id="957757732">
          <w:marLeft w:val="0"/>
          <w:marRight w:val="0"/>
          <w:marTop w:val="0"/>
          <w:marBottom w:val="0"/>
          <w:divBdr>
            <w:top w:val="none" w:sz="0" w:space="0" w:color="auto"/>
            <w:left w:val="none" w:sz="0" w:space="0" w:color="auto"/>
            <w:bottom w:val="none" w:sz="0" w:space="0" w:color="auto"/>
            <w:right w:val="none" w:sz="0" w:space="0" w:color="auto"/>
          </w:divBdr>
        </w:div>
        <w:div w:id="1038890560">
          <w:marLeft w:val="0"/>
          <w:marRight w:val="0"/>
          <w:marTop w:val="0"/>
          <w:marBottom w:val="0"/>
          <w:divBdr>
            <w:top w:val="none" w:sz="0" w:space="0" w:color="auto"/>
            <w:left w:val="none" w:sz="0" w:space="0" w:color="auto"/>
            <w:bottom w:val="none" w:sz="0" w:space="0" w:color="auto"/>
            <w:right w:val="none" w:sz="0" w:space="0" w:color="auto"/>
          </w:divBdr>
        </w:div>
        <w:div w:id="1153185179">
          <w:marLeft w:val="0"/>
          <w:marRight w:val="0"/>
          <w:marTop w:val="0"/>
          <w:marBottom w:val="0"/>
          <w:divBdr>
            <w:top w:val="none" w:sz="0" w:space="0" w:color="auto"/>
            <w:left w:val="none" w:sz="0" w:space="0" w:color="auto"/>
            <w:bottom w:val="none" w:sz="0" w:space="0" w:color="auto"/>
            <w:right w:val="none" w:sz="0" w:space="0" w:color="auto"/>
          </w:divBdr>
        </w:div>
        <w:div w:id="1314093628">
          <w:marLeft w:val="0"/>
          <w:marRight w:val="0"/>
          <w:marTop w:val="0"/>
          <w:marBottom w:val="0"/>
          <w:divBdr>
            <w:top w:val="none" w:sz="0" w:space="0" w:color="auto"/>
            <w:left w:val="none" w:sz="0" w:space="0" w:color="auto"/>
            <w:bottom w:val="none" w:sz="0" w:space="0" w:color="auto"/>
            <w:right w:val="none" w:sz="0" w:space="0" w:color="auto"/>
          </w:divBdr>
        </w:div>
      </w:divsChild>
    </w:div>
    <w:div w:id="21096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374cad0-12a9-4c86-b9c0-05edeeb6caa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9482F-30F2-44FC-9986-009FA5BB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799BC-332A-4DA2-A4DA-AF3C81836216}">
  <ds:schemaRefs>
    <ds:schemaRef ds:uri="http://schemas.openxmlformats.org/package/2006/metadata/core-properties"/>
    <ds:schemaRef ds:uri="http://www.w3.org/XML/1998/namespace"/>
    <ds:schemaRef ds:uri="http://purl.org/dc/dcmitype/"/>
    <ds:schemaRef ds:uri="2374cad0-12a9-4c86-b9c0-05edeeb6caad"/>
    <ds:schemaRef ds:uri="c760b724-9de7-4efb-8c49-8790ff30bd7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47B5E8-FCD4-4B44-AF7F-6A5173192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1387</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Day</dc:creator>
  <cp:keywords/>
  <dc:description/>
  <cp:lastModifiedBy>Chantelle Ghassibe</cp:lastModifiedBy>
  <cp:revision>9</cp:revision>
  <dcterms:created xsi:type="dcterms:W3CDTF">2020-07-21T23:41:00Z</dcterms:created>
  <dcterms:modified xsi:type="dcterms:W3CDTF">2020-08-07T22:17:00Z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y fmtid="{D5CDD505-2E9C-101B-9397-08002B2CF9AE}" pid="3" name="Order">
    <vt:r8>103738700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