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4583" w:rsidRDefault="00C14583">
      <w:bookmarkStart w:id="0" w:name="_GoBack"/>
      <w:bookmarkEnd w:id="0"/>
    </w:p>
    <w:p w14:paraId="0A37501D" w14:textId="77777777" w:rsidR="00AC29A2" w:rsidRPr="00AC29A2" w:rsidRDefault="00AC29A2" w:rsidP="00AC29A2">
      <w:pPr>
        <w:pStyle w:val="Header"/>
        <w:tabs>
          <w:tab w:val="clear" w:pos="4320"/>
        </w:tabs>
        <w:jc w:val="center"/>
        <w:rPr>
          <w:noProof/>
          <w:sz w:val="40"/>
          <w:szCs w:val="40"/>
        </w:rPr>
      </w:pPr>
      <w:r w:rsidRPr="00AC29A2">
        <w:rPr>
          <w:noProof/>
          <w:sz w:val="40"/>
          <w:szCs w:val="40"/>
        </w:rPr>
        <w:drawing>
          <wp:inline distT="0" distB="0" distL="0" distR="0" wp14:anchorId="74B0FD96" wp14:editId="44FD577B">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8"/>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14:paraId="63E53D93" w14:textId="77777777" w:rsidR="00AC29A2" w:rsidRPr="00470837" w:rsidRDefault="00AC29A2" w:rsidP="00AC29A2">
      <w:pPr>
        <w:pStyle w:val="Header"/>
        <w:tabs>
          <w:tab w:val="clear" w:pos="4320"/>
        </w:tabs>
        <w:jc w:val="center"/>
        <w:rPr>
          <w:rFonts w:ascii="Monotype Corsiva" w:hAnsi="Monotype Corsiva"/>
          <w:i/>
          <w:iCs/>
          <w:sz w:val="36"/>
          <w:szCs w:val="36"/>
        </w:rPr>
      </w:pPr>
      <w:r w:rsidRPr="00470837">
        <w:rPr>
          <w:rFonts w:ascii="Monotype Corsiva" w:hAnsi="Monotype Corsiva"/>
          <w:i/>
          <w:iCs/>
          <w:sz w:val="36"/>
          <w:szCs w:val="36"/>
        </w:rPr>
        <w:t>Howayek Providence Limited trading as</w:t>
      </w:r>
    </w:p>
    <w:p w14:paraId="3F3F7F0D" w14:textId="77777777" w:rsidR="00AC29A2" w:rsidRPr="00470837" w:rsidRDefault="00AC29A2" w:rsidP="00AC29A2">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14:paraId="5DAB6C7B" w14:textId="77777777" w:rsidR="00AC29A2" w:rsidRPr="00470837" w:rsidRDefault="00AC29A2" w:rsidP="00AC29A2">
      <w:pPr>
        <w:pStyle w:val="Header"/>
        <w:tabs>
          <w:tab w:val="clear" w:pos="4320"/>
        </w:tabs>
        <w:jc w:val="center"/>
        <w:rPr>
          <w:rFonts w:ascii="Copperplate Gothic Bold" w:hAnsi="Copperplate Gothic Bold"/>
        </w:rPr>
      </w:pPr>
    </w:p>
    <w:p w14:paraId="2C8D1E78" w14:textId="4D78D4BA" w:rsidR="00AC29A2" w:rsidRPr="00470837" w:rsidRDefault="00DC1801" w:rsidP="248F8F09">
      <w:pPr>
        <w:pStyle w:val="BodyText"/>
        <w:jc w:val="center"/>
        <w:rPr>
          <w:rFonts w:ascii="Copperplate Gothic Bold" w:hAnsi="Copperplate Gothic Bold" w:cstheme="minorBidi"/>
          <w:sz w:val="36"/>
          <w:szCs w:val="36"/>
        </w:rPr>
      </w:pPr>
      <w:r w:rsidRPr="248F8F09">
        <w:rPr>
          <w:rFonts w:ascii="Copperplate Gothic Bold" w:hAnsi="Copperplate Gothic Bold" w:cstheme="minorBidi"/>
          <w:sz w:val="36"/>
          <w:szCs w:val="36"/>
        </w:rPr>
        <w:t>Year</w:t>
      </w:r>
      <w:r w:rsidRPr="248F8F09">
        <w:rPr>
          <w:rFonts w:ascii="Copperplate Gothic Bold" w:hAnsi="Copperplate Gothic Bold" w:cstheme="minorBidi"/>
          <w:b/>
          <w:bCs/>
          <w:sz w:val="36"/>
          <w:szCs w:val="36"/>
        </w:rPr>
        <w:t xml:space="preserve"> </w:t>
      </w:r>
      <w:r w:rsidR="001E3E0F" w:rsidRPr="00A40710">
        <w:rPr>
          <w:rFonts w:ascii="Copperplate Gothic Bold" w:hAnsi="Copperplate Gothic Bold" w:cstheme="minorBidi"/>
          <w:sz w:val="36"/>
          <w:szCs w:val="36"/>
        </w:rPr>
        <w:t>4</w:t>
      </w:r>
      <w:r w:rsidRPr="248F8F09">
        <w:rPr>
          <w:rFonts w:ascii="Copperplate Gothic Bold" w:hAnsi="Copperplate Gothic Bold" w:cstheme="minorBidi"/>
          <w:sz w:val="36"/>
          <w:szCs w:val="36"/>
        </w:rPr>
        <w:t xml:space="preserve"> </w:t>
      </w:r>
      <w:r w:rsidR="00AC29A2" w:rsidRPr="248F8F09">
        <w:rPr>
          <w:rFonts w:ascii="Copperplate Gothic Bold" w:hAnsi="Copperplate Gothic Bold" w:cstheme="minorBidi"/>
          <w:sz w:val="36"/>
          <w:szCs w:val="36"/>
        </w:rPr>
        <w:t xml:space="preserve">Term </w:t>
      </w:r>
      <w:r w:rsidR="0DF1BDE4" w:rsidRPr="248F8F09">
        <w:rPr>
          <w:rFonts w:ascii="Copperplate Gothic Bold" w:hAnsi="Copperplate Gothic Bold" w:cstheme="minorBidi"/>
          <w:sz w:val="36"/>
          <w:szCs w:val="36"/>
        </w:rPr>
        <w:t>3</w:t>
      </w:r>
      <w:r w:rsidR="00AC29A2" w:rsidRPr="248F8F09">
        <w:rPr>
          <w:rFonts w:ascii="Copperplate Gothic Bold" w:hAnsi="Copperplate Gothic Bold" w:cstheme="minorBidi"/>
          <w:sz w:val="36"/>
          <w:szCs w:val="36"/>
        </w:rPr>
        <w:t xml:space="preserve"> Overview 2020</w:t>
      </w:r>
    </w:p>
    <w:p w14:paraId="02EB378F" w14:textId="77777777" w:rsidR="00AC29A2" w:rsidRPr="00DC1801" w:rsidRDefault="00AC29A2" w:rsidP="00AC29A2">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06"/>
      </w:tblGrid>
      <w:tr w:rsidR="00423D4D" w14:paraId="1712BA7F" w14:textId="77777777" w:rsidTr="248F8F09">
        <w:tc>
          <w:tcPr>
            <w:tcW w:w="10206" w:type="dxa"/>
          </w:tcPr>
          <w:p w14:paraId="6A05A809" w14:textId="77777777" w:rsidR="00E81464" w:rsidRDefault="00E81464" w:rsidP="00423D4D">
            <w:pPr>
              <w:rPr>
                <w:sz w:val="28"/>
                <w:szCs w:val="28"/>
              </w:rPr>
            </w:pPr>
          </w:p>
          <w:p w14:paraId="56673353" w14:textId="77777777" w:rsidR="00470837" w:rsidRPr="008916C8" w:rsidRDefault="00470837" w:rsidP="00423D4D">
            <w:pPr>
              <w:rPr>
                <w:sz w:val="28"/>
                <w:szCs w:val="28"/>
              </w:rPr>
            </w:pPr>
            <w:r w:rsidRPr="008916C8">
              <w:rPr>
                <w:sz w:val="28"/>
                <w:szCs w:val="28"/>
              </w:rPr>
              <w:t xml:space="preserve">Dear Parents and Guardians, </w:t>
            </w:r>
          </w:p>
          <w:p w14:paraId="5A39BBE3" w14:textId="77777777" w:rsidR="00B82BD2" w:rsidRPr="00B82BD2" w:rsidRDefault="00B82BD2" w:rsidP="0089593C">
            <w:pPr>
              <w:rPr>
                <w:sz w:val="20"/>
                <w:szCs w:val="20"/>
              </w:rPr>
            </w:pPr>
          </w:p>
          <w:p w14:paraId="54543E97" w14:textId="6F63E49B" w:rsidR="008916C8" w:rsidRDefault="004E7356" w:rsidP="0089593C">
            <w:pPr>
              <w:rPr>
                <w:sz w:val="28"/>
                <w:szCs w:val="28"/>
              </w:rPr>
            </w:pPr>
            <w:r w:rsidRPr="248F8F09">
              <w:rPr>
                <w:sz w:val="28"/>
                <w:szCs w:val="28"/>
              </w:rPr>
              <w:t xml:space="preserve">Welcome to </w:t>
            </w:r>
            <w:r w:rsidR="00B82BD2" w:rsidRPr="248F8F09">
              <w:rPr>
                <w:sz w:val="28"/>
                <w:szCs w:val="28"/>
              </w:rPr>
              <w:t>Term</w:t>
            </w:r>
            <w:r w:rsidR="006C1561" w:rsidRPr="248F8F09">
              <w:rPr>
                <w:sz w:val="28"/>
                <w:szCs w:val="28"/>
              </w:rPr>
              <w:t xml:space="preserve"> </w:t>
            </w:r>
            <w:r w:rsidR="0FB7730D" w:rsidRPr="248F8F09">
              <w:rPr>
                <w:sz w:val="28"/>
                <w:szCs w:val="28"/>
              </w:rPr>
              <w:t>3</w:t>
            </w:r>
            <w:r w:rsidR="006C1561" w:rsidRPr="248F8F09">
              <w:rPr>
                <w:sz w:val="28"/>
                <w:szCs w:val="28"/>
              </w:rPr>
              <w:t>.</w:t>
            </w:r>
            <w:r w:rsidRPr="248F8F09">
              <w:rPr>
                <w:sz w:val="28"/>
                <w:szCs w:val="28"/>
              </w:rPr>
              <w:t xml:space="preserve"> </w:t>
            </w:r>
            <w:r w:rsidR="008916C8" w:rsidRPr="248F8F09">
              <w:rPr>
                <w:sz w:val="28"/>
                <w:szCs w:val="28"/>
              </w:rPr>
              <w:t>Listed below</w:t>
            </w:r>
            <w:r w:rsidR="002F64A8" w:rsidRPr="248F8F09">
              <w:rPr>
                <w:sz w:val="28"/>
                <w:szCs w:val="28"/>
              </w:rPr>
              <w:t xml:space="preserve"> </w:t>
            </w:r>
            <w:r w:rsidRPr="248F8F09">
              <w:rPr>
                <w:sz w:val="28"/>
                <w:szCs w:val="28"/>
              </w:rPr>
              <w:t xml:space="preserve">is a </w:t>
            </w:r>
            <w:r w:rsidR="006C1561" w:rsidRPr="248F8F09">
              <w:rPr>
                <w:sz w:val="28"/>
                <w:szCs w:val="28"/>
              </w:rPr>
              <w:t>summaris</w:t>
            </w:r>
            <w:r w:rsidRPr="248F8F09">
              <w:rPr>
                <w:sz w:val="28"/>
                <w:szCs w:val="28"/>
              </w:rPr>
              <w:t>ed outline of the topics and content w</w:t>
            </w:r>
            <w:r w:rsidR="00E81464" w:rsidRPr="248F8F09">
              <w:rPr>
                <w:sz w:val="28"/>
                <w:szCs w:val="28"/>
              </w:rPr>
              <w:t>e will be covering in our grade</w:t>
            </w:r>
            <w:r w:rsidRPr="248F8F09">
              <w:rPr>
                <w:sz w:val="28"/>
                <w:szCs w:val="28"/>
              </w:rPr>
              <w:t>. I</w:t>
            </w:r>
            <w:r w:rsidR="0089593C" w:rsidRPr="248F8F09">
              <w:rPr>
                <w:sz w:val="28"/>
                <w:szCs w:val="28"/>
              </w:rPr>
              <w:t xml:space="preserve">nformation pertaining to all </w:t>
            </w:r>
            <w:r w:rsidR="00BC7C02" w:rsidRPr="248F8F09">
              <w:rPr>
                <w:sz w:val="28"/>
                <w:szCs w:val="28"/>
              </w:rPr>
              <w:t xml:space="preserve">other </w:t>
            </w:r>
            <w:r w:rsidR="0089593C" w:rsidRPr="248F8F09">
              <w:rPr>
                <w:sz w:val="28"/>
                <w:szCs w:val="28"/>
              </w:rPr>
              <w:t>aspects of the grade</w:t>
            </w:r>
            <w:r w:rsidR="008916C8" w:rsidRPr="248F8F09">
              <w:rPr>
                <w:sz w:val="28"/>
                <w:szCs w:val="28"/>
              </w:rPr>
              <w:t xml:space="preserve"> has </w:t>
            </w:r>
            <w:r w:rsidR="00BC7C02" w:rsidRPr="248F8F09">
              <w:rPr>
                <w:sz w:val="28"/>
                <w:szCs w:val="28"/>
              </w:rPr>
              <w:t xml:space="preserve">also </w:t>
            </w:r>
            <w:r w:rsidRPr="248F8F09">
              <w:rPr>
                <w:sz w:val="28"/>
                <w:szCs w:val="28"/>
              </w:rPr>
              <w:t xml:space="preserve">been included to help </w:t>
            </w:r>
            <w:r w:rsidR="008916C8" w:rsidRPr="248F8F09">
              <w:rPr>
                <w:sz w:val="28"/>
                <w:szCs w:val="28"/>
              </w:rPr>
              <w:t xml:space="preserve">you organise and support your child’s learning. </w:t>
            </w:r>
          </w:p>
          <w:p w14:paraId="41C8F396" w14:textId="77777777" w:rsidR="00B82BD2" w:rsidRPr="00B82BD2" w:rsidRDefault="00B82BD2" w:rsidP="0089593C">
            <w:pPr>
              <w:rPr>
                <w:sz w:val="20"/>
                <w:szCs w:val="20"/>
              </w:rPr>
            </w:pPr>
          </w:p>
          <w:p w14:paraId="180B3D61" w14:textId="77777777" w:rsidR="00423D4D" w:rsidRPr="008916C8" w:rsidRDefault="008916C8" w:rsidP="0089593C">
            <w:pPr>
              <w:rPr>
                <w:sz w:val="28"/>
                <w:szCs w:val="28"/>
              </w:rPr>
            </w:pPr>
            <w:r>
              <w:rPr>
                <w:sz w:val="28"/>
                <w:szCs w:val="28"/>
              </w:rPr>
              <w:t>We look forward to working in collaboration with you</w:t>
            </w:r>
            <w:r w:rsidR="006C1561">
              <w:rPr>
                <w:sz w:val="28"/>
                <w:szCs w:val="28"/>
              </w:rPr>
              <w:t xml:space="preserve"> throughout year</w:t>
            </w:r>
            <w:r>
              <w:rPr>
                <w:sz w:val="28"/>
                <w:szCs w:val="28"/>
              </w:rPr>
              <w:t xml:space="preserve">. </w:t>
            </w:r>
          </w:p>
          <w:p w14:paraId="72A3D3EC" w14:textId="77777777" w:rsidR="008916C8" w:rsidRPr="004E7356" w:rsidRDefault="008916C8" w:rsidP="0089593C">
            <w:pPr>
              <w:rPr>
                <w:sz w:val="24"/>
                <w:szCs w:val="24"/>
              </w:rPr>
            </w:pPr>
          </w:p>
          <w:p w14:paraId="0D0B940D" w14:textId="77777777" w:rsidR="0089593C" w:rsidRDefault="0089593C" w:rsidP="0089593C"/>
        </w:tc>
      </w:tr>
    </w:tbl>
    <w:p w14:paraId="0E27B00A" w14:textId="77777777" w:rsidR="00DC1801" w:rsidRPr="00DC1801" w:rsidRDefault="00DC1801" w:rsidP="00DC1801">
      <w:pPr>
        <w:spacing w:after="0"/>
        <w:rPr>
          <w:b/>
          <w:sz w:val="16"/>
          <w:szCs w:val="16"/>
        </w:rPr>
      </w:pPr>
    </w:p>
    <w:p w14:paraId="5BCCA154" w14:textId="77777777" w:rsidR="00DC1801" w:rsidRPr="00AF21D0" w:rsidRDefault="00D52149" w:rsidP="00615095">
      <w:pPr>
        <w:spacing w:after="0"/>
        <w:jc w:val="center"/>
        <w:rPr>
          <w:b/>
          <w:sz w:val="36"/>
          <w:szCs w:val="36"/>
        </w:rPr>
      </w:pPr>
      <w:r w:rsidRPr="00AF21D0">
        <w:rPr>
          <w:b/>
          <w:sz w:val="36"/>
          <w:szCs w:val="36"/>
        </w:rPr>
        <w:t>Teaching Staff</w:t>
      </w:r>
    </w:p>
    <w:tbl>
      <w:tblPr>
        <w:tblStyle w:val="TableGrid"/>
        <w:tblW w:w="0" w:type="auto"/>
        <w:tblInd w:w="1129" w:type="dxa"/>
        <w:tblLook w:val="04A0" w:firstRow="1" w:lastRow="0" w:firstColumn="1" w:lastColumn="0" w:noHBand="0" w:noVBand="1"/>
      </w:tblPr>
      <w:tblGrid>
        <w:gridCol w:w="4111"/>
        <w:gridCol w:w="4111"/>
      </w:tblGrid>
      <w:tr w:rsidR="0089593C" w:rsidRPr="0089593C" w14:paraId="29F9F175" w14:textId="77777777" w:rsidTr="00BC7C02">
        <w:tc>
          <w:tcPr>
            <w:tcW w:w="4111" w:type="dxa"/>
          </w:tcPr>
          <w:p w14:paraId="69FEE634" w14:textId="77777777" w:rsidR="0089593C" w:rsidRPr="0089593C" w:rsidRDefault="0089593C" w:rsidP="00DC1801">
            <w:pPr>
              <w:rPr>
                <w:b/>
                <w:sz w:val="28"/>
                <w:szCs w:val="28"/>
              </w:rPr>
            </w:pPr>
            <w:r w:rsidRPr="0089593C">
              <w:rPr>
                <w:b/>
                <w:sz w:val="28"/>
                <w:szCs w:val="28"/>
              </w:rPr>
              <w:t>Head of Primary</w:t>
            </w:r>
          </w:p>
        </w:tc>
        <w:tc>
          <w:tcPr>
            <w:tcW w:w="4111" w:type="dxa"/>
          </w:tcPr>
          <w:p w14:paraId="5DAB5A50" w14:textId="77777777" w:rsidR="0089593C" w:rsidRPr="0089593C" w:rsidRDefault="00BC7C02" w:rsidP="00BC7C02">
            <w:pPr>
              <w:rPr>
                <w:color w:val="FF0000"/>
                <w:sz w:val="28"/>
                <w:szCs w:val="28"/>
              </w:rPr>
            </w:pPr>
            <w:r>
              <w:rPr>
                <w:sz w:val="28"/>
                <w:szCs w:val="28"/>
              </w:rPr>
              <w:t xml:space="preserve">Mr </w:t>
            </w:r>
            <w:r w:rsidR="006C1561" w:rsidRPr="006C1561">
              <w:rPr>
                <w:sz w:val="28"/>
                <w:szCs w:val="28"/>
              </w:rPr>
              <w:t>Dean Day</w:t>
            </w:r>
          </w:p>
        </w:tc>
      </w:tr>
      <w:tr w:rsidR="0089593C" w:rsidRPr="0089593C" w14:paraId="58B39149" w14:textId="77777777" w:rsidTr="00BC7C02">
        <w:tc>
          <w:tcPr>
            <w:tcW w:w="4111" w:type="dxa"/>
          </w:tcPr>
          <w:p w14:paraId="2F5A6FE5" w14:textId="77777777" w:rsidR="0089593C" w:rsidRPr="0089593C" w:rsidRDefault="0089593C" w:rsidP="00DC1801">
            <w:pPr>
              <w:rPr>
                <w:b/>
                <w:sz w:val="28"/>
                <w:szCs w:val="28"/>
              </w:rPr>
            </w:pPr>
            <w:r w:rsidRPr="0089593C">
              <w:rPr>
                <w:b/>
                <w:sz w:val="28"/>
                <w:szCs w:val="28"/>
              </w:rPr>
              <w:t>Stage Coordinator</w:t>
            </w:r>
          </w:p>
        </w:tc>
        <w:tc>
          <w:tcPr>
            <w:tcW w:w="4111" w:type="dxa"/>
          </w:tcPr>
          <w:p w14:paraId="17A60170" w14:textId="77777777" w:rsidR="0089593C" w:rsidRPr="001E3E0F" w:rsidRDefault="001E3E0F" w:rsidP="001E3E0F">
            <w:pPr>
              <w:rPr>
                <w:sz w:val="28"/>
                <w:szCs w:val="28"/>
              </w:rPr>
            </w:pPr>
            <w:r w:rsidRPr="001E3E0F">
              <w:rPr>
                <w:sz w:val="28"/>
                <w:szCs w:val="28"/>
              </w:rPr>
              <w:t xml:space="preserve">Mr Anthony Bechara </w:t>
            </w:r>
          </w:p>
        </w:tc>
      </w:tr>
      <w:tr w:rsidR="00AF21D0" w:rsidRPr="0089593C" w14:paraId="37223008" w14:textId="77777777" w:rsidTr="00086A34">
        <w:trPr>
          <w:trHeight w:val="1397"/>
        </w:trPr>
        <w:tc>
          <w:tcPr>
            <w:tcW w:w="4111" w:type="dxa"/>
          </w:tcPr>
          <w:p w14:paraId="4C897309" w14:textId="77777777" w:rsidR="00AF21D0" w:rsidRPr="0089593C" w:rsidRDefault="00AF21D0" w:rsidP="00DC1801">
            <w:pPr>
              <w:rPr>
                <w:sz w:val="28"/>
                <w:szCs w:val="28"/>
              </w:rPr>
            </w:pPr>
            <w:r w:rsidRPr="0089593C">
              <w:rPr>
                <w:b/>
                <w:sz w:val="28"/>
                <w:szCs w:val="28"/>
              </w:rPr>
              <w:t>Class Teachers</w:t>
            </w:r>
          </w:p>
        </w:tc>
        <w:tc>
          <w:tcPr>
            <w:tcW w:w="4111" w:type="dxa"/>
          </w:tcPr>
          <w:p w14:paraId="191DF081" w14:textId="77777777" w:rsidR="00AF21D0" w:rsidRPr="001E3E0F" w:rsidRDefault="001E3E0F" w:rsidP="00AF21D0">
            <w:pPr>
              <w:rPr>
                <w:sz w:val="28"/>
                <w:szCs w:val="28"/>
              </w:rPr>
            </w:pPr>
            <w:r w:rsidRPr="001E3E0F">
              <w:rPr>
                <w:sz w:val="28"/>
                <w:szCs w:val="28"/>
              </w:rPr>
              <w:t xml:space="preserve">Ms Dib 4 Amber </w:t>
            </w:r>
          </w:p>
          <w:p w14:paraId="41450B13" w14:textId="77777777" w:rsidR="00AF21D0" w:rsidRPr="001E3E0F" w:rsidRDefault="001E3E0F" w:rsidP="00AF21D0">
            <w:pPr>
              <w:rPr>
                <w:sz w:val="28"/>
                <w:szCs w:val="28"/>
              </w:rPr>
            </w:pPr>
            <w:r w:rsidRPr="001E3E0F">
              <w:rPr>
                <w:sz w:val="28"/>
                <w:szCs w:val="28"/>
              </w:rPr>
              <w:t>Ms Loulach 4 Olive</w:t>
            </w:r>
          </w:p>
          <w:p w14:paraId="6430CB4B" w14:textId="77777777" w:rsidR="00AF21D0" w:rsidRPr="001E3E0F" w:rsidRDefault="001E3E0F" w:rsidP="00AF21D0">
            <w:pPr>
              <w:rPr>
                <w:sz w:val="28"/>
                <w:szCs w:val="28"/>
              </w:rPr>
            </w:pPr>
            <w:r w:rsidRPr="001E3E0F">
              <w:rPr>
                <w:sz w:val="28"/>
                <w:szCs w:val="28"/>
              </w:rPr>
              <w:t xml:space="preserve">Ms Hatem 4 Violet </w:t>
            </w:r>
          </w:p>
          <w:p w14:paraId="1F38B5CC" w14:textId="77777777" w:rsidR="00AF21D0" w:rsidRPr="001E3E0F" w:rsidRDefault="001E3E0F" w:rsidP="00AF21D0">
            <w:pPr>
              <w:rPr>
                <w:sz w:val="28"/>
                <w:szCs w:val="28"/>
              </w:rPr>
            </w:pPr>
            <w:r w:rsidRPr="001E3E0F">
              <w:rPr>
                <w:sz w:val="28"/>
                <w:szCs w:val="28"/>
              </w:rPr>
              <w:t>Ms Dababneh and Ms Delia 4 Aqua</w:t>
            </w:r>
          </w:p>
        </w:tc>
      </w:tr>
      <w:tr w:rsidR="00D52149" w:rsidRPr="0089593C" w14:paraId="0294283E" w14:textId="77777777" w:rsidTr="00BC7C02">
        <w:tc>
          <w:tcPr>
            <w:tcW w:w="4111" w:type="dxa"/>
          </w:tcPr>
          <w:p w14:paraId="745DB2FA" w14:textId="77777777" w:rsidR="00D52149" w:rsidRPr="0089593C" w:rsidRDefault="00D52149" w:rsidP="00DC1801">
            <w:pPr>
              <w:rPr>
                <w:b/>
                <w:sz w:val="28"/>
                <w:szCs w:val="28"/>
              </w:rPr>
            </w:pPr>
            <w:r>
              <w:rPr>
                <w:b/>
                <w:sz w:val="28"/>
                <w:szCs w:val="28"/>
              </w:rPr>
              <w:t>Special Needs Coordinator</w:t>
            </w:r>
          </w:p>
        </w:tc>
        <w:tc>
          <w:tcPr>
            <w:tcW w:w="4111" w:type="dxa"/>
          </w:tcPr>
          <w:p w14:paraId="4D0B6E7E" w14:textId="77777777" w:rsidR="00D52149" w:rsidRPr="0089593C" w:rsidRDefault="00BC7C02" w:rsidP="00BC7C02">
            <w:pPr>
              <w:rPr>
                <w:sz w:val="28"/>
                <w:szCs w:val="28"/>
              </w:rPr>
            </w:pPr>
            <w:r>
              <w:rPr>
                <w:sz w:val="28"/>
                <w:szCs w:val="28"/>
              </w:rPr>
              <w:t>Mr Christopher Perret</w:t>
            </w:r>
          </w:p>
        </w:tc>
      </w:tr>
      <w:tr w:rsidR="00DC1801" w:rsidRPr="0089593C" w14:paraId="5A991FEF" w14:textId="77777777" w:rsidTr="00BC7C02">
        <w:tc>
          <w:tcPr>
            <w:tcW w:w="4111" w:type="dxa"/>
          </w:tcPr>
          <w:p w14:paraId="11F480A8" w14:textId="77777777" w:rsidR="00DC1801" w:rsidRPr="0089593C" w:rsidRDefault="00DC1801" w:rsidP="00DC1801">
            <w:pPr>
              <w:rPr>
                <w:sz w:val="28"/>
                <w:szCs w:val="28"/>
              </w:rPr>
            </w:pPr>
            <w:r w:rsidRPr="0089593C">
              <w:rPr>
                <w:b/>
                <w:sz w:val="28"/>
                <w:szCs w:val="28"/>
              </w:rPr>
              <w:t>Integration Teacher/s</w:t>
            </w:r>
          </w:p>
        </w:tc>
        <w:tc>
          <w:tcPr>
            <w:tcW w:w="4111" w:type="dxa"/>
          </w:tcPr>
          <w:p w14:paraId="39BF46C2" w14:textId="77777777" w:rsidR="00DC1801" w:rsidRPr="0089593C" w:rsidRDefault="001E3E0F" w:rsidP="00DC1801">
            <w:pPr>
              <w:rPr>
                <w:sz w:val="28"/>
                <w:szCs w:val="28"/>
              </w:rPr>
            </w:pPr>
            <w:r>
              <w:rPr>
                <w:sz w:val="28"/>
                <w:szCs w:val="28"/>
              </w:rPr>
              <w:t xml:space="preserve">Ms Lal </w:t>
            </w:r>
          </w:p>
        </w:tc>
      </w:tr>
      <w:tr w:rsidR="00DC1801" w:rsidRPr="0089593C" w14:paraId="7B484694" w14:textId="77777777" w:rsidTr="00BC7C02">
        <w:tc>
          <w:tcPr>
            <w:tcW w:w="4111" w:type="dxa"/>
          </w:tcPr>
          <w:p w14:paraId="6CF61D4F" w14:textId="77777777" w:rsidR="00DC1801" w:rsidRPr="0089593C" w:rsidRDefault="00DC1801" w:rsidP="00DC1801">
            <w:pPr>
              <w:rPr>
                <w:b/>
                <w:sz w:val="28"/>
                <w:szCs w:val="28"/>
              </w:rPr>
            </w:pPr>
            <w:r w:rsidRPr="0089593C">
              <w:rPr>
                <w:b/>
                <w:sz w:val="28"/>
                <w:szCs w:val="28"/>
              </w:rPr>
              <w:t>Support Teacher/s</w:t>
            </w:r>
          </w:p>
        </w:tc>
        <w:tc>
          <w:tcPr>
            <w:tcW w:w="4111" w:type="dxa"/>
          </w:tcPr>
          <w:p w14:paraId="05BFBF53" w14:textId="77777777" w:rsidR="00DC1801" w:rsidRPr="0089593C" w:rsidRDefault="001E3E0F" w:rsidP="00DC1801">
            <w:pPr>
              <w:rPr>
                <w:sz w:val="28"/>
                <w:szCs w:val="28"/>
              </w:rPr>
            </w:pPr>
            <w:r>
              <w:rPr>
                <w:sz w:val="28"/>
                <w:szCs w:val="28"/>
              </w:rPr>
              <w:t>M</w:t>
            </w:r>
            <w:r w:rsidR="00ED2285">
              <w:rPr>
                <w:sz w:val="28"/>
                <w:szCs w:val="28"/>
              </w:rPr>
              <w:t>r</w:t>
            </w:r>
            <w:r>
              <w:rPr>
                <w:sz w:val="28"/>
                <w:szCs w:val="28"/>
              </w:rPr>
              <w:t>s Nemer and M</w:t>
            </w:r>
            <w:r w:rsidR="00ED2285">
              <w:rPr>
                <w:sz w:val="28"/>
                <w:szCs w:val="28"/>
              </w:rPr>
              <w:t>r</w:t>
            </w:r>
            <w:r>
              <w:rPr>
                <w:sz w:val="28"/>
                <w:szCs w:val="28"/>
              </w:rPr>
              <w:t>s Harb</w:t>
            </w:r>
          </w:p>
        </w:tc>
      </w:tr>
      <w:tr w:rsidR="00DC1801" w:rsidRPr="0089593C" w14:paraId="14AF2CCD" w14:textId="77777777" w:rsidTr="00BC7C02">
        <w:tc>
          <w:tcPr>
            <w:tcW w:w="4111" w:type="dxa"/>
          </w:tcPr>
          <w:p w14:paraId="26149FDE" w14:textId="77777777" w:rsidR="00DC1801" w:rsidRPr="0089593C" w:rsidRDefault="00D52149" w:rsidP="00DC1801">
            <w:pPr>
              <w:rPr>
                <w:b/>
                <w:sz w:val="28"/>
                <w:szCs w:val="28"/>
              </w:rPr>
            </w:pPr>
            <w:r>
              <w:rPr>
                <w:b/>
                <w:sz w:val="28"/>
                <w:szCs w:val="28"/>
              </w:rPr>
              <w:t>Learning Centre Coordinator</w:t>
            </w:r>
          </w:p>
        </w:tc>
        <w:tc>
          <w:tcPr>
            <w:tcW w:w="4111" w:type="dxa"/>
          </w:tcPr>
          <w:p w14:paraId="4849CC2A" w14:textId="77777777" w:rsidR="00DC1801" w:rsidRPr="0089593C" w:rsidRDefault="00AF21D0" w:rsidP="00ED2285">
            <w:pPr>
              <w:rPr>
                <w:sz w:val="28"/>
                <w:szCs w:val="28"/>
              </w:rPr>
            </w:pPr>
            <w:r>
              <w:rPr>
                <w:sz w:val="28"/>
                <w:szCs w:val="28"/>
              </w:rPr>
              <w:t>M</w:t>
            </w:r>
            <w:r w:rsidR="00ED2285">
              <w:rPr>
                <w:sz w:val="28"/>
                <w:szCs w:val="28"/>
              </w:rPr>
              <w:t>r</w:t>
            </w:r>
            <w:r>
              <w:rPr>
                <w:sz w:val="28"/>
                <w:szCs w:val="28"/>
              </w:rPr>
              <w:t>s LeMerle</w:t>
            </w:r>
          </w:p>
        </w:tc>
      </w:tr>
      <w:tr w:rsidR="00AF21D0" w:rsidRPr="0089593C" w14:paraId="04E529CC" w14:textId="77777777" w:rsidTr="00BB131A">
        <w:trPr>
          <w:trHeight w:val="1397"/>
        </w:trPr>
        <w:tc>
          <w:tcPr>
            <w:tcW w:w="4111" w:type="dxa"/>
          </w:tcPr>
          <w:p w14:paraId="019C7CE5" w14:textId="77777777" w:rsidR="00AF21D0" w:rsidRPr="00D52149" w:rsidRDefault="00AF21D0" w:rsidP="00D52149">
            <w:pPr>
              <w:rPr>
                <w:b/>
                <w:sz w:val="28"/>
                <w:szCs w:val="28"/>
              </w:rPr>
            </w:pPr>
            <w:r w:rsidRPr="00D52149">
              <w:rPr>
                <w:b/>
                <w:sz w:val="28"/>
                <w:szCs w:val="28"/>
              </w:rPr>
              <w:t>Arabic Staff</w:t>
            </w:r>
          </w:p>
        </w:tc>
        <w:tc>
          <w:tcPr>
            <w:tcW w:w="4111" w:type="dxa"/>
          </w:tcPr>
          <w:p w14:paraId="29401513" w14:textId="77777777" w:rsidR="00AF21D0" w:rsidRPr="0089593C" w:rsidRDefault="00AF21D0" w:rsidP="008E0FA8">
            <w:pPr>
              <w:rPr>
                <w:sz w:val="28"/>
                <w:szCs w:val="28"/>
              </w:rPr>
            </w:pPr>
            <w:r>
              <w:rPr>
                <w:sz w:val="28"/>
                <w:szCs w:val="28"/>
              </w:rPr>
              <w:t>Mrs Marie Zaiter</w:t>
            </w:r>
          </w:p>
          <w:p w14:paraId="52D68867" w14:textId="77777777" w:rsidR="00AF21D0" w:rsidRPr="008E0FA8" w:rsidRDefault="00AF21D0" w:rsidP="008E0FA8">
            <w:pPr>
              <w:textAlignment w:val="baseline"/>
              <w:rPr>
                <w:rFonts w:ascii="Times New Roman" w:eastAsia="Times New Roman" w:hAnsi="Times New Roman" w:cs="Times New Roman"/>
                <w:sz w:val="28"/>
                <w:szCs w:val="28"/>
                <w:lang w:eastAsia="en-AU"/>
              </w:rPr>
            </w:pPr>
            <w:r>
              <w:rPr>
                <w:rFonts w:ascii="Calibri" w:eastAsia="Times New Roman" w:hAnsi="Calibri" w:cs="Calibri"/>
                <w:sz w:val="28"/>
                <w:szCs w:val="28"/>
                <w:lang w:eastAsia="en-AU"/>
              </w:rPr>
              <w:t xml:space="preserve">Mrs </w:t>
            </w:r>
            <w:r w:rsidRPr="008E0FA8">
              <w:rPr>
                <w:rFonts w:ascii="Calibri" w:eastAsia="Times New Roman" w:hAnsi="Calibri" w:cs="Calibri"/>
                <w:sz w:val="28"/>
                <w:szCs w:val="28"/>
                <w:lang w:eastAsia="en-AU"/>
              </w:rPr>
              <w:t>Laura Chalhoub </w:t>
            </w:r>
          </w:p>
          <w:p w14:paraId="671C0402" w14:textId="77777777" w:rsidR="00AF21D0" w:rsidRPr="008E0FA8" w:rsidRDefault="00AF21D0" w:rsidP="008E0FA8">
            <w:pPr>
              <w:textAlignment w:val="baseline"/>
              <w:rPr>
                <w:rFonts w:ascii="Times New Roman" w:eastAsia="Times New Roman" w:hAnsi="Times New Roman" w:cs="Times New Roman"/>
                <w:sz w:val="28"/>
                <w:szCs w:val="28"/>
                <w:lang w:eastAsia="en-AU"/>
              </w:rPr>
            </w:pPr>
            <w:r>
              <w:rPr>
                <w:rFonts w:ascii="Calibri" w:eastAsia="Times New Roman" w:hAnsi="Calibri" w:cs="Calibri"/>
                <w:sz w:val="28"/>
                <w:szCs w:val="28"/>
                <w:lang w:eastAsia="en-AU"/>
              </w:rPr>
              <w:t xml:space="preserve">Mrs </w:t>
            </w:r>
            <w:r w:rsidRPr="008E0FA8">
              <w:rPr>
                <w:rFonts w:ascii="Calibri" w:eastAsia="Times New Roman" w:hAnsi="Calibri" w:cs="Calibri"/>
                <w:sz w:val="28"/>
                <w:szCs w:val="28"/>
                <w:lang w:eastAsia="en-AU"/>
              </w:rPr>
              <w:t>Francine Farah </w:t>
            </w:r>
          </w:p>
          <w:p w14:paraId="03A24A35" w14:textId="15F60DCC" w:rsidR="00AF21D0" w:rsidRPr="0089593C" w:rsidRDefault="00AF21D0" w:rsidP="008E0FA8">
            <w:pPr>
              <w:rPr>
                <w:sz w:val="28"/>
                <w:szCs w:val="28"/>
              </w:rPr>
            </w:pPr>
            <w:r>
              <w:rPr>
                <w:rFonts w:ascii="Calibri" w:eastAsia="Times New Roman" w:hAnsi="Calibri" w:cs="Calibri"/>
                <w:sz w:val="28"/>
                <w:szCs w:val="28"/>
                <w:lang w:eastAsia="en-AU"/>
              </w:rPr>
              <w:t xml:space="preserve">Mrs </w:t>
            </w:r>
            <w:r w:rsidR="002A77F4">
              <w:rPr>
                <w:rFonts w:ascii="Calibri" w:eastAsia="Times New Roman" w:hAnsi="Calibri" w:cs="Calibri"/>
                <w:sz w:val="28"/>
                <w:szCs w:val="28"/>
                <w:lang w:eastAsia="en-AU"/>
              </w:rPr>
              <w:t>Therese Sassine</w:t>
            </w:r>
          </w:p>
        </w:tc>
      </w:tr>
    </w:tbl>
    <w:p w14:paraId="60061E4C" w14:textId="77777777" w:rsidR="00DC1801" w:rsidRDefault="00DC1801" w:rsidP="00DC1801">
      <w:pPr>
        <w:spacing w:after="0"/>
        <w:rPr>
          <w:sz w:val="16"/>
          <w:szCs w:val="16"/>
        </w:rPr>
      </w:pPr>
    </w:p>
    <w:p w14:paraId="13A8B39E" w14:textId="77777777" w:rsidR="00DC1801" w:rsidRPr="00AF21D0" w:rsidRDefault="00DC1801" w:rsidP="00615095">
      <w:pPr>
        <w:spacing w:after="0"/>
        <w:jc w:val="center"/>
        <w:rPr>
          <w:b/>
          <w:sz w:val="36"/>
          <w:szCs w:val="36"/>
        </w:rPr>
      </w:pPr>
      <w:r w:rsidRPr="00AF21D0">
        <w:rPr>
          <w:b/>
          <w:sz w:val="36"/>
          <w:szCs w:val="36"/>
        </w:rPr>
        <w:t>Daily Routines</w:t>
      </w:r>
    </w:p>
    <w:tbl>
      <w:tblPr>
        <w:tblStyle w:val="TableGrid"/>
        <w:tblW w:w="10206" w:type="dxa"/>
        <w:tblInd w:w="137" w:type="dxa"/>
        <w:tblLook w:val="04A0" w:firstRow="1" w:lastRow="0" w:firstColumn="1" w:lastColumn="0" w:noHBand="0" w:noVBand="1"/>
      </w:tblPr>
      <w:tblGrid>
        <w:gridCol w:w="1701"/>
        <w:gridCol w:w="8505"/>
      </w:tblGrid>
      <w:tr w:rsidR="00DC1801" w:rsidRPr="0089593C" w14:paraId="4FF7F2DF" w14:textId="77777777" w:rsidTr="5A8D0253">
        <w:tc>
          <w:tcPr>
            <w:tcW w:w="1701" w:type="dxa"/>
          </w:tcPr>
          <w:p w14:paraId="2C055FC8" w14:textId="77777777" w:rsidR="00DC1801" w:rsidRPr="0089593C" w:rsidRDefault="00DC1801" w:rsidP="00380D4A">
            <w:pPr>
              <w:rPr>
                <w:b/>
                <w:sz w:val="28"/>
                <w:szCs w:val="28"/>
              </w:rPr>
            </w:pPr>
            <w:r>
              <w:rPr>
                <w:b/>
                <w:sz w:val="28"/>
                <w:szCs w:val="28"/>
              </w:rPr>
              <w:t>Monday</w:t>
            </w:r>
          </w:p>
        </w:tc>
        <w:tc>
          <w:tcPr>
            <w:tcW w:w="8505" w:type="dxa"/>
          </w:tcPr>
          <w:p w14:paraId="7004C1DC" w14:textId="1C09EA93" w:rsidR="00DC1801" w:rsidRPr="00934B98" w:rsidRDefault="5A8D0253" w:rsidP="00FE4171">
            <w:pPr>
              <w:rPr>
                <w:color w:val="FF0000"/>
                <w:sz w:val="28"/>
                <w:szCs w:val="28"/>
              </w:rPr>
            </w:pPr>
            <w:r w:rsidRPr="5A8D0253">
              <w:rPr>
                <w:b/>
                <w:bCs/>
                <w:sz w:val="28"/>
                <w:szCs w:val="28"/>
              </w:rPr>
              <w:t xml:space="preserve">ICT: </w:t>
            </w:r>
            <w:r w:rsidRPr="5A8D0253">
              <w:rPr>
                <w:sz w:val="28"/>
                <w:szCs w:val="28"/>
              </w:rPr>
              <w:t xml:space="preserve">4 Violet, </w:t>
            </w:r>
            <w:r w:rsidRPr="5A8D0253">
              <w:rPr>
                <w:b/>
                <w:bCs/>
                <w:sz w:val="28"/>
                <w:szCs w:val="28"/>
              </w:rPr>
              <w:t xml:space="preserve">Library Borrowing: </w:t>
            </w:r>
            <w:r w:rsidRPr="5A8D0253">
              <w:rPr>
                <w:sz w:val="28"/>
                <w:szCs w:val="28"/>
              </w:rPr>
              <w:t>4 Amber,</w:t>
            </w:r>
            <w:r w:rsidRPr="5A8D0253">
              <w:rPr>
                <w:b/>
                <w:bCs/>
                <w:sz w:val="28"/>
                <w:szCs w:val="28"/>
              </w:rPr>
              <w:t xml:space="preserve"> </w:t>
            </w:r>
            <w:r w:rsidRPr="5A8D0253">
              <w:rPr>
                <w:sz w:val="28"/>
                <w:szCs w:val="28"/>
              </w:rPr>
              <w:t xml:space="preserve">4 Aqua,4 Olive </w:t>
            </w:r>
          </w:p>
        </w:tc>
      </w:tr>
      <w:tr w:rsidR="00DC1801" w:rsidRPr="0089593C" w14:paraId="1D3CAB81" w14:textId="77777777" w:rsidTr="5A8D0253">
        <w:tc>
          <w:tcPr>
            <w:tcW w:w="1701" w:type="dxa"/>
          </w:tcPr>
          <w:p w14:paraId="0B01928F" w14:textId="77777777" w:rsidR="00DC1801" w:rsidRPr="0089593C" w:rsidRDefault="00DC1801" w:rsidP="00380D4A">
            <w:pPr>
              <w:rPr>
                <w:b/>
                <w:sz w:val="28"/>
                <w:szCs w:val="28"/>
              </w:rPr>
            </w:pPr>
            <w:r>
              <w:rPr>
                <w:b/>
                <w:sz w:val="28"/>
                <w:szCs w:val="28"/>
              </w:rPr>
              <w:t>Tuesday</w:t>
            </w:r>
          </w:p>
        </w:tc>
        <w:tc>
          <w:tcPr>
            <w:tcW w:w="8505" w:type="dxa"/>
          </w:tcPr>
          <w:p w14:paraId="08E260E8" w14:textId="77777777" w:rsidR="00DC1801" w:rsidRPr="00934B98" w:rsidRDefault="001E3E0F" w:rsidP="001E3E0F">
            <w:pPr>
              <w:rPr>
                <w:color w:val="FF0000"/>
                <w:sz w:val="28"/>
                <w:szCs w:val="28"/>
              </w:rPr>
            </w:pPr>
            <w:r w:rsidRPr="00FE4171">
              <w:rPr>
                <w:b/>
                <w:bCs/>
                <w:sz w:val="28"/>
                <w:szCs w:val="28"/>
              </w:rPr>
              <w:t>Sport</w:t>
            </w:r>
            <w:r w:rsidR="00FE4171" w:rsidRPr="00FE4171">
              <w:rPr>
                <w:b/>
                <w:bCs/>
                <w:sz w:val="28"/>
                <w:szCs w:val="28"/>
              </w:rPr>
              <w:t xml:space="preserve">: </w:t>
            </w:r>
            <w:r w:rsidR="00FE4171">
              <w:rPr>
                <w:sz w:val="28"/>
                <w:szCs w:val="28"/>
              </w:rPr>
              <w:t xml:space="preserve">All Year 4, </w:t>
            </w:r>
            <w:r w:rsidR="00FE4171" w:rsidRPr="00FE4171">
              <w:rPr>
                <w:b/>
                <w:bCs/>
                <w:sz w:val="28"/>
                <w:szCs w:val="28"/>
              </w:rPr>
              <w:t>ICT:</w:t>
            </w:r>
            <w:r w:rsidR="00FE4171">
              <w:rPr>
                <w:b/>
                <w:bCs/>
                <w:sz w:val="28"/>
                <w:szCs w:val="28"/>
              </w:rPr>
              <w:t xml:space="preserve"> </w:t>
            </w:r>
            <w:r w:rsidR="00FE4171">
              <w:rPr>
                <w:sz w:val="28"/>
                <w:szCs w:val="28"/>
              </w:rPr>
              <w:t>4 Olive</w:t>
            </w:r>
            <w:r w:rsidR="00934B98">
              <w:rPr>
                <w:sz w:val="28"/>
                <w:szCs w:val="28"/>
              </w:rPr>
              <w:t xml:space="preserve">, </w:t>
            </w:r>
            <w:r w:rsidR="00934B98" w:rsidRPr="00FE4171">
              <w:rPr>
                <w:b/>
                <w:bCs/>
                <w:sz w:val="28"/>
                <w:szCs w:val="28"/>
              </w:rPr>
              <w:t>Library Borrowing</w:t>
            </w:r>
            <w:r w:rsidR="00934B98">
              <w:rPr>
                <w:b/>
                <w:bCs/>
                <w:sz w:val="28"/>
                <w:szCs w:val="28"/>
              </w:rPr>
              <w:t xml:space="preserve">: </w:t>
            </w:r>
            <w:r w:rsidR="00934B98">
              <w:rPr>
                <w:sz w:val="28"/>
                <w:szCs w:val="28"/>
              </w:rPr>
              <w:t>4 Violet</w:t>
            </w:r>
          </w:p>
        </w:tc>
      </w:tr>
      <w:tr w:rsidR="00DC1801" w:rsidRPr="0089593C" w14:paraId="3A05BF51" w14:textId="77777777" w:rsidTr="5A8D0253">
        <w:tc>
          <w:tcPr>
            <w:tcW w:w="1701" w:type="dxa"/>
          </w:tcPr>
          <w:p w14:paraId="1FB9E9A5" w14:textId="77777777" w:rsidR="00DC1801" w:rsidRPr="0089593C" w:rsidRDefault="00DC1801" w:rsidP="00380D4A">
            <w:pPr>
              <w:rPr>
                <w:sz w:val="28"/>
                <w:szCs w:val="28"/>
              </w:rPr>
            </w:pPr>
            <w:r>
              <w:rPr>
                <w:b/>
                <w:sz w:val="28"/>
                <w:szCs w:val="28"/>
              </w:rPr>
              <w:t>Wednesday</w:t>
            </w:r>
          </w:p>
        </w:tc>
        <w:tc>
          <w:tcPr>
            <w:tcW w:w="8505" w:type="dxa"/>
          </w:tcPr>
          <w:p w14:paraId="54BB9A40" w14:textId="5322723D" w:rsidR="00DC1801" w:rsidRPr="0089593C" w:rsidRDefault="5A8D0253" w:rsidP="00FE4171">
            <w:pPr>
              <w:rPr>
                <w:sz w:val="28"/>
                <w:szCs w:val="28"/>
              </w:rPr>
            </w:pPr>
            <w:r w:rsidRPr="5A8D0253">
              <w:rPr>
                <w:b/>
                <w:bCs/>
                <w:sz w:val="28"/>
                <w:szCs w:val="28"/>
              </w:rPr>
              <w:t xml:space="preserve">Library Borrowing: </w:t>
            </w:r>
            <w:r w:rsidRPr="5A8D0253">
              <w:rPr>
                <w:sz w:val="28"/>
                <w:szCs w:val="28"/>
              </w:rPr>
              <w:t xml:space="preserve">4 Olive, </w:t>
            </w:r>
            <w:r w:rsidRPr="5A8D0253">
              <w:rPr>
                <w:b/>
                <w:bCs/>
                <w:sz w:val="28"/>
                <w:szCs w:val="28"/>
              </w:rPr>
              <w:t>ICT:</w:t>
            </w:r>
            <w:r w:rsidRPr="5A8D0253">
              <w:rPr>
                <w:sz w:val="28"/>
                <w:szCs w:val="28"/>
              </w:rPr>
              <w:t xml:space="preserve"> 4 Amber </w:t>
            </w:r>
          </w:p>
        </w:tc>
      </w:tr>
      <w:tr w:rsidR="00DC1801" w:rsidRPr="0089593C" w14:paraId="02F7A345" w14:textId="77777777" w:rsidTr="5A8D0253">
        <w:tc>
          <w:tcPr>
            <w:tcW w:w="1701" w:type="dxa"/>
          </w:tcPr>
          <w:p w14:paraId="6CAC590F" w14:textId="77777777" w:rsidR="00DC1801" w:rsidRPr="00DC1801" w:rsidRDefault="00DC1801" w:rsidP="00380D4A">
            <w:pPr>
              <w:rPr>
                <w:b/>
                <w:sz w:val="28"/>
                <w:szCs w:val="28"/>
              </w:rPr>
            </w:pPr>
            <w:r w:rsidRPr="00DC1801">
              <w:rPr>
                <w:b/>
                <w:sz w:val="28"/>
                <w:szCs w:val="28"/>
              </w:rPr>
              <w:t>Thursday</w:t>
            </w:r>
          </w:p>
        </w:tc>
        <w:tc>
          <w:tcPr>
            <w:tcW w:w="8505" w:type="dxa"/>
          </w:tcPr>
          <w:p w14:paraId="42EE1570" w14:textId="77777777" w:rsidR="00DC1801" w:rsidRPr="0089593C" w:rsidRDefault="00934B98" w:rsidP="007D2391">
            <w:pPr>
              <w:rPr>
                <w:sz w:val="28"/>
                <w:szCs w:val="28"/>
              </w:rPr>
            </w:pPr>
            <w:r w:rsidRPr="00FE4171">
              <w:rPr>
                <w:b/>
                <w:bCs/>
                <w:sz w:val="28"/>
                <w:szCs w:val="28"/>
              </w:rPr>
              <w:t>Learning Centre:</w:t>
            </w:r>
            <w:r>
              <w:rPr>
                <w:sz w:val="28"/>
                <w:szCs w:val="28"/>
              </w:rPr>
              <w:t xml:space="preserve"> 4 Olive</w:t>
            </w:r>
            <w:r w:rsidR="00202F09">
              <w:rPr>
                <w:sz w:val="28"/>
                <w:szCs w:val="28"/>
              </w:rPr>
              <w:t xml:space="preserve"> &amp; Violet</w:t>
            </w:r>
            <w:r>
              <w:rPr>
                <w:sz w:val="28"/>
                <w:szCs w:val="28"/>
              </w:rPr>
              <w:t xml:space="preserve">, </w:t>
            </w:r>
            <w:r w:rsidRPr="00FE4171">
              <w:rPr>
                <w:b/>
                <w:bCs/>
                <w:sz w:val="28"/>
                <w:szCs w:val="28"/>
              </w:rPr>
              <w:t>ICT:</w:t>
            </w:r>
            <w:r>
              <w:rPr>
                <w:sz w:val="28"/>
                <w:szCs w:val="28"/>
              </w:rPr>
              <w:t xml:space="preserve"> 4 Aqua </w:t>
            </w:r>
          </w:p>
        </w:tc>
      </w:tr>
      <w:tr w:rsidR="00DC1801" w:rsidRPr="0089593C" w14:paraId="409E98AC" w14:textId="77777777" w:rsidTr="5A8D0253">
        <w:tc>
          <w:tcPr>
            <w:tcW w:w="1701" w:type="dxa"/>
          </w:tcPr>
          <w:p w14:paraId="5D26DC16" w14:textId="77777777" w:rsidR="00DC1801" w:rsidRPr="00DC1801" w:rsidRDefault="00DC1801" w:rsidP="00380D4A">
            <w:pPr>
              <w:rPr>
                <w:b/>
                <w:sz w:val="28"/>
                <w:szCs w:val="28"/>
              </w:rPr>
            </w:pPr>
            <w:r w:rsidRPr="00DC1801">
              <w:rPr>
                <w:b/>
                <w:sz w:val="28"/>
                <w:szCs w:val="28"/>
              </w:rPr>
              <w:t>Friday</w:t>
            </w:r>
          </w:p>
        </w:tc>
        <w:tc>
          <w:tcPr>
            <w:tcW w:w="8505" w:type="dxa"/>
          </w:tcPr>
          <w:p w14:paraId="10163983" w14:textId="77777777" w:rsidR="00DC1801" w:rsidRPr="0089593C" w:rsidRDefault="00FE4171" w:rsidP="00FE4171">
            <w:pPr>
              <w:rPr>
                <w:sz w:val="28"/>
                <w:szCs w:val="28"/>
              </w:rPr>
            </w:pPr>
            <w:r w:rsidRPr="00FE4171">
              <w:rPr>
                <w:b/>
                <w:bCs/>
                <w:sz w:val="28"/>
                <w:szCs w:val="28"/>
              </w:rPr>
              <w:t>Learning Centre:</w:t>
            </w:r>
            <w:r>
              <w:rPr>
                <w:sz w:val="28"/>
                <w:szCs w:val="28"/>
              </w:rPr>
              <w:t xml:space="preserve"> 4 Aqua &amp; 4 Amber </w:t>
            </w:r>
          </w:p>
        </w:tc>
      </w:tr>
    </w:tbl>
    <w:p w14:paraId="44EAFD9C" w14:textId="77777777" w:rsidR="00DC1801" w:rsidRDefault="00DC1801">
      <w:pPr>
        <w:rPr>
          <w:b/>
          <w:sz w:val="16"/>
          <w:szCs w:val="16"/>
        </w:rPr>
      </w:pPr>
    </w:p>
    <w:p w14:paraId="4A3412E8" w14:textId="77777777" w:rsidR="00DC1801" w:rsidRPr="00AF21D0" w:rsidRDefault="00DC1801" w:rsidP="00615095">
      <w:pPr>
        <w:jc w:val="center"/>
        <w:rPr>
          <w:b/>
          <w:sz w:val="36"/>
          <w:szCs w:val="36"/>
        </w:rPr>
      </w:pPr>
      <w:r w:rsidRPr="00AF21D0">
        <w:rPr>
          <w:b/>
          <w:sz w:val="36"/>
          <w:szCs w:val="36"/>
        </w:rPr>
        <w:t>Important Information</w:t>
      </w:r>
    </w:p>
    <w:p w14:paraId="34B9A574" w14:textId="77777777" w:rsidR="00A70DE9" w:rsidRPr="001B39C5" w:rsidRDefault="00A70DE9" w:rsidP="00A70DE9">
      <w:pPr>
        <w:pStyle w:val="ListParagraph"/>
        <w:numPr>
          <w:ilvl w:val="0"/>
          <w:numId w:val="2"/>
        </w:numPr>
        <w:spacing w:after="0"/>
        <w:rPr>
          <w:sz w:val="24"/>
          <w:szCs w:val="24"/>
        </w:rPr>
      </w:pPr>
      <w:r w:rsidRPr="001B39C5">
        <w:rPr>
          <w:b/>
          <w:sz w:val="24"/>
          <w:szCs w:val="24"/>
        </w:rPr>
        <w:t>Student Absences</w:t>
      </w:r>
      <w:r w:rsidRPr="001B39C5">
        <w:rPr>
          <w:sz w:val="24"/>
          <w:szCs w:val="24"/>
        </w:rPr>
        <w:t xml:space="preserve"> – A note or medical certificate is required when a student is absent from school. For prolonged illness</w:t>
      </w:r>
      <w:r>
        <w:rPr>
          <w:sz w:val="24"/>
          <w:szCs w:val="24"/>
        </w:rPr>
        <w:t>es</w:t>
      </w:r>
      <w:r w:rsidRPr="001B39C5">
        <w:rPr>
          <w:sz w:val="24"/>
          <w:szCs w:val="24"/>
        </w:rPr>
        <w:t xml:space="preserve">, notification </w:t>
      </w:r>
      <w:r>
        <w:rPr>
          <w:sz w:val="24"/>
          <w:szCs w:val="24"/>
        </w:rPr>
        <w:t>to the main office</w:t>
      </w:r>
      <w:r w:rsidRPr="001B39C5">
        <w:rPr>
          <w:sz w:val="24"/>
          <w:szCs w:val="24"/>
        </w:rPr>
        <w:t xml:space="preserve"> is also required.</w:t>
      </w:r>
      <w:r>
        <w:rPr>
          <w:sz w:val="24"/>
          <w:szCs w:val="24"/>
        </w:rPr>
        <w:t xml:space="preserve"> </w:t>
      </w:r>
      <w:r w:rsidRPr="00D721B5">
        <w:rPr>
          <w:bCs/>
          <w:sz w:val="24"/>
          <w:szCs w:val="24"/>
        </w:rPr>
        <w:t>When your child is absent from school please send a</w:t>
      </w:r>
      <w:r>
        <w:rPr>
          <w:bCs/>
          <w:sz w:val="24"/>
          <w:szCs w:val="24"/>
        </w:rPr>
        <w:t xml:space="preserve"> prompt</w:t>
      </w:r>
      <w:r w:rsidRPr="00D721B5">
        <w:rPr>
          <w:bCs/>
          <w:sz w:val="24"/>
          <w:szCs w:val="24"/>
        </w:rPr>
        <w:t xml:space="preserve"> note to the classroom teacher on their return to school.</w:t>
      </w:r>
    </w:p>
    <w:p w14:paraId="1B6F8121" w14:textId="31231B5A" w:rsidR="00A70DE9" w:rsidRPr="001B39C5" w:rsidRDefault="00A70DE9" w:rsidP="00A70DE9">
      <w:pPr>
        <w:pStyle w:val="paragraph"/>
        <w:numPr>
          <w:ilvl w:val="0"/>
          <w:numId w:val="2"/>
        </w:numPr>
        <w:spacing w:before="0" w:beforeAutospacing="0" w:after="0" w:afterAutospacing="0"/>
        <w:textAlignment w:val="baseline"/>
        <w:rPr>
          <w:rFonts w:asciiTheme="minorHAnsi" w:hAnsiTheme="minorHAnsi" w:cstheme="minorHAnsi"/>
          <w:b/>
        </w:rPr>
      </w:pPr>
      <w:r w:rsidRPr="001B39C5">
        <w:rPr>
          <w:rFonts w:asciiTheme="minorHAnsi" w:hAnsiTheme="minorHAnsi" w:cstheme="minorHAnsi"/>
          <w:b/>
        </w:rPr>
        <w:t xml:space="preserve">Parent and Teacher Meetings </w:t>
      </w:r>
      <w:r w:rsidRPr="001B39C5">
        <w:rPr>
          <w:rFonts w:asciiTheme="minorHAnsi" w:hAnsiTheme="minorHAnsi" w:cstheme="minorHAnsi"/>
        </w:rPr>
        <w:t xml:space="preserve">- </w:t>
      </w:r>
      <w:r w:rsidR="00A40710" w:rsidRPr="00A40710">
        <w:rPr>
          <w:rFonts w:asciiTheme="minorHAnsi" w:hAnsiTheme="minorHAnsi" w:cstheme="minorHAnsi"/>
        </w:rPr>
        <w:t>All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p>
    <w:p w14:paraId="13517B44" w14:textId="77777777" w:rsidR="00A70DE9" w:rsidRPr="00D721B5" w:rsidRDefault="00A70DE9" w:rsidP="00A70DE9">
      <w:pPr>
        <w:pStyle w:val="ListParagraph"/>
        <w:numPr>
          <w:ilvl w:val="0"/>
          <w:numId w:val="2"/>
        </w:numPr>
        <w:rPr>
          <w:b/>
          <w:sz w:val="24"/>
          <w:szCs w:val="24"/>
        </w:rPr>
      </w:pPr>
      <w:r>
        <w:rPr>
          <w:b/>
          <w:sz w:val="24"/>
          <w:szCs w:val="24"/>
        </w:rPr>
        <w:t xml:space="preserve">Borrowing – </w:t>
      </w:r>
      <w:r w:rsidRPr="00D721B5">
        <w:rPr>
          <w:bCs/>
          <w:sz w:val="24"/>
          <w:szCs w:val="24"/>
        </w:rPr>
        <w:t>Please ensure all students have their library bags on their given Library Borrowing day.</w:t>
      </w:r>
    </w:p>
    <w:p w14:paraId="2DED1614" w14:textId="77777777" w:rsidR="00A70DE9" w:rsidRPr="00D721B5" w:rsidRDefault="00A70DE9" w:rsidP="00A70DE9">
      <w:pPr>
        <w:pStyle w:val="ListParagraph"/>
        <w:numPr>
          <w:ilvl w:val="0"/>
          <w:numId w:val="2"/>
        </w:numPr>
        <w:rPr>
          <w:b/>
          <w:sz w:val="24"/>
          <w:szCs w:val="24"/>
        </w:rPr>
      </w:pPr>
      <w:r>
        <w:rPr>
          <w:b/>
          <w:sz w:val="24"/>
          <w:szCs w:val="24"/>
        </w:rPr>
        <w:t xml:space="preserve">Homework – </w:t>
      </w:r>
      <w:r w:rsidRPr="00D721B5">
        <w:rPr>
          <w:bCs/>
          <w:sz w:val="24"/>
          <w:szCs w:val="24"/>
        </w:rPr>
        <w:t>Homework is compulsory. If your child is unable to complete their homework due to unforeseen circumstances, please provide a note to their classroom teacher.</w:t>
      </w:r>
    </w:p>
    <w:p w14:paraId="6652EF5A" w14:textId="3D3D6949" w:rsidR="00A70DE9" w:rsidRDefault="00A70DE9" w:rsidP="00A70DE9">
      <w:pPr>
        <w:pStyle w:val="ListParagraph"/>
        <w:numPr>
          <w:ilvl w:val="0"/>
          <w:numId w:val="2"/>
        </w:numPr>
        <w:rPr>
          <w:b/>
          <w:sz w:val="24"/>
          <w:szCs w:val="24"/>
        </w:rPr>
      </w:pPr>
      <w:r>
        <w:rPr>
          <w:b/>
          <w:sz w:val="24"/>
          <w:szCs w:val="24"/>
        </w:rPr>
        <w:t xml:space="preserve">Money Collection – </w:t>
      </w:r>
      <w:r w:rsidRPr="00D721B5">
        <w:rPr>
          <w:bCs/>
          <w:sz w:val="24"/>
          <w:szCs w:val="24"/>
        </w:rPr>
        <w:t>When sending any money to school with you</w:t>
      </w:r>
      <w:r w:rsidR="00A40710">
        <w:rPr>
          <w:bCs/>
          <w:sz w:val="24"/>
          <w:szCs w:val="24"/>
        </w:rPr>
        <w:t>r</w:t>
      </w:r>
      <w:r w:rsidRPr="00D721B5">
        <w:rPr>
          <w:bCs/>
          <w:sz w:val="24"/>
          <w:szCs w:val="24"/>
        </w:rPr>
        <w:t xml:space="preserve"> child please ensure that it is </w:t>
      </w:r>
      <w:r>
        <w:rPr>
          <w:bCs/>
          <w:sz w:val="24"/>
          <w:szCs w:val="24"/>
        </w:rPr>
        <w:t>in a sealed</w:t>
      </w:r>
      <w:r w:rsidRPr="00D721B5">
        <w:rPr>
          <w:bCs/>
          <w:sz w:val="24"/>
          <w:szCs w:val="24"/>
        </w:rPr>
        <w:t xml:space="preserve"> envelope with your child’s name clearly written on it.</w:t>
      </w:r>
      <w:r>
        <w:rPr>
          <w:b/>
          <w:sz w:val="24"/>
          <w:szCs w:val="24"/>
        </w:rPr>
        <w:t xml:space="preserve"> </w:t>
      </w:r>
    </w:p>
    <w:p w14:paraId="17A780E0" w14:textId="77777777" w:rsidR="00A70DE9" w:rsidRPr="001B39C5" w:rsidRDefault="00A70DE9" w:rsidP="00A70DE9">
      <w:pPr>
        <w:pStyle w:val="ListParagraph"/>
        <w:numPr>
          <w:ilvl w:val="0"/>
          <w:numId w:val="2"/>
        </w:numPr>
        <w:rPr>
          <w:b/>
          <w:sz w:val="24"/>
          <w:szCs w:val="24"/>
        </w:rPr>
      </w:pPr>
      <w:r>
        <w:rPr>
          <w:b/>
          <w:sz w:val="24"/>
          <w:szCs w:val="24"/>
        </w:rPr>
        <w:t xml:space="preserve">Crunch and Sip – </w:t>
      </w:r>
      <w:r w:rsidRPr="00D721B5">
        <w:rPr>
          <w:bCs/>
          <w:sz w:val="24"/>
          <w:szCs w:val="24"/>
        </w:rPr>
        <w:t>As part of our daily routine students eat a piece of fruit and/or vegetable every morning</w:t>
      </w:r>
      <w:r>
        <w:rPr>
          <w:bCs/>
          <w:sz w:val="24"/>
          <w:szCs w:val="24"/>
        </w:rPr>
        <w:t xml:space="preserve">, with plenty of water to drink. </w:t>
      </w:r>
      <w:r w:rsidRPr="00D721B5">
        <w:rPr>
          <w:bCs/>
          <w:sz w:val="24"/>
          <w:szCs w:val="24"/>
        </w:rPr>
        <w:t>Please provide this for your child each day.</w:t>
      </w:r>
      <w:r>
        <w:rPr>
          <w:b/>
          <w:sz w:val="24"/>
          <w:szCs w:val="24"/>
        </w:rPr>
        <w:t xml:space="preserve"> </w:t>
      </w:r>
    </w:p>
    <w:p w14:paraId="17D807CC" w14:textId="77777777" w:rsidR="00DC1801" w:rsidRPr="00AF21D0" w:rsidRDefault="00D52149" w:rsidP="00615095">
      <w:pPr>
        <w:jc w:val="center"/>
        <w:rPr>
          <w:b/>
          <w:sz w:val="36"/>
          <w:szCs w:val="36"/>
        </w:rPr>
      </w:pPr>
      <w:r w:rsidRPr="00AF21D0">
        <w:rPr>
          <w:b/>
          <w:sz w:val="36"/>
          <w:szCs w:val="36"/>
        </w:rPr>
        <w:t>Curriculum Overview</w:t>
      </w:r>
    </w:p>
    <w:tbl>
      <w:tblPr>
        <w:tblStyle w:val="TableGrid"/>
        <w:tblW w:w="0" w:type="auto"/>
        <w:tblInd w:w="137" w:type="dxa"/>
        <w:tblLook w:val="04A0" w:firstRow="1" w:lastRow="0" w:firstColumn="1" w:lastColumn="0" w:noHBand="0" w:noVBand="1"/>
      </w:tblPr>
      <w:tblGrid>
        <w:gridCol w:w="3402"/>
        <w:gridCol w:w="6804"/>
      </w:tblGrid>
      <w:tr w:rsidR="00FC4785" w14:paraId="5A1DAD07" w14:textId="77777777" w:rsidTr="00FC4785">
        <w:tc>
          <w:tcPr>
            <w:tcW w:w="3402" w:type="dxa"/>
          </w:tcPr>
          <w:p w14:paraId="01112364" w14:textId="77777777" w:rsidR="00FC4785" w:rsidRDefault="00AF21D0" w:rsidP="00AF21D0">
            <w:pPr>
              <w:jc w:val="center"/>
              <w:rPr>
                <w:b/>
                <w:sz w:val="32"/>
                <w:szCs w:val="32"/>
              </w:rPr>
            </w:pPr>
            <w:r>
              <w:rPr>
                <w:b/>
                <w:sz w:val="32"/>
                <w:szCs w:val="32"/>
              </w:rPr>
              <w:t>Key Learning Area</w:t>
            </w:r>
          </w:p>
        </w:tc>
        <w:tc>
          <w:tcPr>
            <w:tcW w:w="6804" w:type="dxa"/>
          </w:tcPr>
          <w:p w14:paraId="1DBB4473" w14:textId="77777777" w:rsidR="00FC4785" w:rsidRDefault="00AF21D0" w:rsidP="00AF21D0">
            <w:pPr>
              <w:jc w:val="center"/>
              <w:rPr>
                <w:b/>
                <w:sz w:val="32"/>
                <w:szCs w:val="32"/>
              </w:rPr>
            </w:pPr>
            <w:r>
              <w:rPr>
                <w:b/>
                <w:sz w:val="32"/>
                <w:szCs w:val="32"/>
              </w:rPr>
              <w:t xml:space="preserve">Unit </w:t>
            </w:r>
            <w:r w:rsidR="00FC4785">
              <w:rPr>
                <w:b/>
                <w:sz w:val="32"/>
                <w:szCs w:val="32"/>
              </w:rPr>
              <w:t>Outline</w:t>
            </w:r>
          </w:p>
        </w:tc>
      </w:tr>
      <w:tr w:rsidR="00FC4785" w14:paraId="567FAA48" w14:textId="77777777" w:rsidTr="00FC4785">
        <w:tc>
          <w:tcPr>
            <w:tcW w:w="3402" w:type="dxa"/>
          </w:tcPr>
          <w:p w14:paraId="301B4EA4" w14:textId="77777777" w:rsidR="00FC4785" w:rsidRPr="00A40710" w:rsidRDefault="00FC4785" w:rsidP="00DC1801">
            <w:pPr>
              <w:rPr>
                <w:b/>
                <w:bCs/>
                <w:sz w:val="28"/>
                <w:szCs w:val="28"/>
              </w:rPr>
            </w:pPr>
            <w:r w:rsidRPr="00A40710">
              <w:rPr>
                <w:b/>
                <w:bCs/>
                <w:sz w:val="28"/>
                <w:szCs w:val="28"/>
              </w:rPr>
              <w:t>Religion</w:t>
            </w:r>
          </w:p>
        </w:tc>
        <w:tc>
          <w:tcPr>
            <w:tcW w:w="6804" w:type="dxa"/>
          </w:tcPr>
          <w:p w14:paraId="45EA81B8" w14:textId="38C0F891" w:rsidR="002A77F4" w:rsidRPr="0037647C" w:rsidRDefault="002A77F4" w:rsidP="002A77F4">
            <w:pPr>
              <w:spacing w:before="100" w:beforeAutospacing="1"/>
              <w:rPr>
                <w:rFonts w:ascii="Calibri" w:eastAsia="Calibri" w:hAnsi="Calibri" w:cs="Calibri"/>
                <w:b/>
                <w:bCs/>
                <w:sz w:val="16"/>
                <w:szCs w:val="16"/>
                <w:u w:val="single"/>
              </w:rPr>
            </w:pPr>
            <w:r w:rsidRPr="0037647C">
              <w:rPr>
                <w:rFonts w:ascii="Calibri" w:eastAsia="Calibri" w:hAnsi="Calibri" w:cs="Calibri"/>
                <w:b/>
                <w:bCs/>
                <w:sz w:val="16"/>
                <w:szCs w:val="16"/>
                <w:u w:val="single"/>
              </w:rPr>
              <w:t>The Bible: A Special Book 24C8</w:t>
            </w:r>
          </w:p>
          <w:p w14:paraId="3DBCBEF5" w14:textId="23F21EFD" w:rsidR="002A77F4" w:rsidRPr="0037647C" w:rsidRDefault="002A77F4" w:rsidP="002A77F4">
            <w:pPr>
              <w:spacing w:after="100" w:afterAutospacing="1"/>
              <w:rPr>
                <w:rFonts w:ascii="Calibri" w:eastAsia="Calibri" w:hAnsi="Calibri" w:cs="Calibri"/>
                <w:sz w:val="16"/>
                <w:szCs w:val="16"/>
              </w:rPr>
            </w:pPr>
            <w:r w:rsidRPr="0037647C">
              <w:rPr>
                <w:rFonts w:ascii="Calibri" w:eastAsia="Calibri" w:hAnsi="Calibri" w:cs="Calibri"/>
                <w:sz w:val="16"/>
                <w:szCs w:val="16"/>
              </w:rPr>
              <w:t>In this unit, students will investigate the inspiration, contents, structure and literary forms of the Bible. They will develop confidence in using the Bible to learn about God’s revelation and covenant with the people of Israel. Students will be encouraged to interpret the meaning of key biblical passages, especially accounts of Jesus’ example and teachings, for their own lives.</w:t>
            </w:r>
          </w:p>
          <w:p w14:paraId="5E4DF022" w14:textId="77777777" w:rsidR="002A77F4" w:rsidRPr="0037647C" w:rsidRDefault="002A77F4" w:rsidP="002A77F4">
            <w:pPr>
              <w:rPr>
                <w:rFonts w:ascii="Calibri" w:eastAsia="Calibri" w:hAnsi="Calibri" w:cs="Calibri"/>
                <w:b/>
                <w:bCs/>
                <w:sz w:val="16"/>
                <w:szCs w:val="16"/>
                <w:u w:val="single"/>
              </w:rPr>
            </w:pPr>
            <w:r w:rsidRPr="0037647C">
              <w:rPr>
                <w:rFonts w:ascii="Calibri" w:eastAsia="Calibri" w:hAnsi="Calibri" w:cs="Calibri"/>
                <w:b/>
                <w:bCs/>
                <w:sz w:val="16"/>
                <w:szCs w:val="16"/>
                <w:u w:val="single"/>
              </w:rPr>
              <w:t>Talking and Listening to God 24C1</w:t>
            </w:r>
          </w:p>
          <w:p w14:paraId="4838096C" w14:textId="77777777" w:rsidR="001A1E17" w:rsidRDefault="002A77F4" w:rsidP="0037647C">
            <w:pPr>
              <w:pStyle w:val="paragraph"/>
              <w:spacing w:before="0" w:beforeAutospacing="0" w:after="0" w:afterAutospacing="0"/>
              <w:textAlignment w:val="baseline"/>
              <w:rPr>
                <w:rFonts w:ascii="Calibri" w:eastAsia="Calibri" w:hAnsi="Calibri" w:cs="Calibri"/>
                <w:sz w:val="16"/>
                <w:szCs w:val="16"/>
              </w:rPr>
            </w:pPr>
            <w:r w:rsidRPr="0037647C">
              <w:rPr>
                <w:rFonts w:ascii="Calibri" w:eastAsia="Calibri" w:hAnsi="Calibri" w:cs="Calibri"/>
                <w:sz w:val="16"/>
                <w:szCs w:val="16"/>
              </w:rPr>
              <w:t xml:space="preserve">In this unit students will be invited to deepen their relationship with God through prayer. They will have </w:t>
            </w:r>
            <w:r w:rsidRPr="0037647C">
              <w:rPr>
                <w:rFonts w:ascii="Calibri" w:hAnsi="Calibri" w:cs="Calibri"/>
                <w:sz w:val="16"/>
                <w:szCs w:val="16"/>
              </w:rPr>
              <w:t>opportunities</w:t>
            </w:r>
            <w:r w:rsidRPr="0037647C">
              <w:rPr>
                <w:rFonts w:ascii="Calibri" w:eastAsia="Calibri" w:hAnsi="Calibri" w:cs="Calibri"/>
                <w:sz w:val="16"/>
                <w:szCs w:val="16"/>
              </w:rPr>
              <w:t xml:space="preserve"> to pray and to learn what prayer means in the life of the Church community</w:t>
            </w:r>
            <w:r w:rsidR="001A1E17" w:rsidRPr="0037647C">
              <w:rPr>
                <w:rFonts w:ascii="Calibri" w:eastAsia="Calibri" w:hAnsi="Calibri" w:cs="Calibri"/>
                <w:sz w:val="16"/>
                <w:szCs w:val="16"/>
              </w:rPr>
              <w:t>.</w:t>
            </w:r>
          </w:p>
          <w:p w14:paraId="19C54843" w14:textId="25FBCEC4" w:rsidR="0037647C" w:rsidRPr="0037647C" w:rsidRDefault="0037647C" w:rsidP="001A1E17">
            <w:pPr>
              <w:spacing w:after="100" w:afterAutospacing="1"/>
              <w:rPr>
                <w:rFonts w:ascii="Calibri" w:eastAsia="Calibri" w:hAnsi="Calibri" w:cs="Calibri"/>
                <w:sz w:val="16"/>
                <w:szCs w:val="16"/>
              </w:rPr>
            </w:pPr>
          </w:p>
        </w:tc>
      </w:tr>
      <w:tr w:rsidR="00FC4785" w14:paraId="0EF12659" w14:textId="77777777" w:rsidTr="00FC4785">
        <w:tc>
          <w:tcPr>
            <w:tcW w:w="3402" w:type="dxa"/>
          </w:tcPr>
          <w:p w14:paraId="0A6CB2C4" w14:textId="77777777" w:rsidR="00FC4785" w:rsidRPr="001A1E17" w:rsidRDefault="00FC4785" w:rsidP="00DC1801">
            <w:pPr>
              <w:rPr>
                <w:b/>
                <w:bCs/>
                <w:sz w:val="28"/>
                <w:szCs w:val="28"/>
              </w:rPr>
            </w:pPr>
            <w:r w:rsidRPr="001A1E17">
              <w:rPr>
                <w:b/>
                <w:bCs/>
                <w:sz w:val="28"/>
                <w:szCs w:val="28"/>
              </w:rPr>
              <w:t>English</w:t>
            </w:r>
          </w:p>
        </w:tc>
        <w:tc>
          <w:tcPr>
            <w:tcW w:w="6804" w:type="dxa"/>
          </w:tcPr>
          <w:p w14:paraId="08A29FAC" w14:textId="18978760" w:rsidR="002A77F4" w:rsidRPr="0037647C" w:rsidRDefault="002A77F4" w:rsidP="002A77F4">
            <w:pPr>
              <w:rPr>
                <w:b/>
                <w:sz w:val="16"/>
                <w:szCs w:val="16"/>
                <w:u w:val="single"/>
              </w:rPr>
            </w:pPr>
            <w:r w:rsidRPr="0037647C">
              <w:rPr>
                <w:b/>
                <w:sz w:val="16"/>
                <w:szCs w:val="16"/>
                <w:u w:val="single"/>
              </w:rPr>
              <w:t>UNIT 1: PERSUASIVE AND INFORMATIVE - ADVERTISEMENTS AND ADVERTISING (WEEK 1-6)</w:t>
            </w:r>
          </w:p>
          <w:p w14:paraId="61D43CB2" w14:textId="77777777" w:rsidR="002A77F4" w:rsidRPr="0037647C" w:rsidRDefault="002A77F4" w:rsidP="002A77F4">
            <w:pPr>
              <w:rPr>
                <w:bCs/>
                <w:sz w:val="16"/>
                <w:szCs w:val="16"/>
              </w:rPr>
            </w:pPr>
            <w:r w:rsidRPr="0037647C">
              <w:rPr>
                <w:bCs/>
                <w:sz w:val="16"/>
                <w:szCs w:val="16"/>
              </w:rPr>
              <w:t>Using The text ‘Charlie and the Chocolate Factory’ as a stimulus for learning, students look at the ways in which persuasive texts, particularly advertisements, are structured and presented in order to communicate ideas. They examine a variety of advertisements, both print and digital and identify the various language features, layout conventions, persuasive devices and advertisement strategies specific to such persuasive texts. Students plan, rehearse and record a convincing multimedia advertisement or billboard poster based on an engaging product or event relevant to their everyday lives.</w:t>
            </w:r>
          </w:p>
          <w:p w14:paraId="1E0D9572" w14:textId="77777777" w:rsidR="002A77F4" w:rsidRPr="0037647C" w:rsidRDefault="002A77F4" w:rsidP="002A77F4">
            <w:pPr>
              <w:rPr>
                <w:bCs/>
                <w:sz w:val="16"/>
                <w:szCs w:val="16"/>
              </w:rPr>
            </w:pPr>
          </w:p>
          <w:p w14:paraId="2CD150B0" w14:textId="675EB50E" w:rsidR="002A77F4" w:rsidRPr="0037647C" w:rsidRDefault="002A77F4" w:rsidP="002A77F4">
            <w:pPr>
              <w:rPr>
                <w:b/>
                <w:sz w:val="16"/>
                <w:szCs w:val="16"/>
                <w:u w:val="single"/>
              </w:rPr>
            </w:pPr>
            <w:r w:rsidRPr="0037647C">
              <w:rPr>
                <w:b/>
                <w:sz w:val="16"/>
                <w:szCs w:val="16"/>
                <w:u w:val="single"/>
              </w:rPr>
              <w:t xml:space="preserve">UNIT 1 – IMAGINATIVE– ‘WE’RE ALL WONDERS’ (WEEK 7-10) </w:t>
            </w:r>
          </w:p>
          <w:p w14:paraId="75114AAC" w14:textId="77777777" w:rsidR="002A77F4" w:rsidRPr="0037647C" w:rsidRDefault="002A77F4" w:rsidP="002A77F4">
            <w:pPr>
              <w:rPr>
                <w:bCs/>
                <w:sz w:val="16"/>
                <w:szCs w:val="16"/>
              </w:rPr>
            </w:pPr>
            <w:r w:rsidRPr="0037647C">
              <w:rPr>
                <w:bCs/>
                <w:sz w:val="16"/>
                <w:szCs w:val="16"/>
              </w:rPr>
              <w:t xml:space="preserve">This unit is based on the richly imaginative text ‘We’re all Wonders’ by R.J Palacio. Based on a true story of accepting all people, the unit invites students to reflect on the different ways they can accept others and be kind. </w:t>
            </w:r>
          </w:p>
          <w:p w14:paraId="50E4CEC4" w14:textId="77777777" w:rsidR="00FC4785" w:rsidRPr="0037647C" w:rsidRDefault="002A77F4" w:rsidP="002A77F4">
            <w:pPr>
              <w:rPr>
                <w:bCs/>
                <w:sz w:val="16"/>
                <w:szCs w:val="16"/>
              </w:rPr>
            </w:pPr>
            <w:r w:rsidRPr="0037647C">
              <w:rPr>
                <w:bCs/>
                <w:sz w:val="16"/>
                <w:szCs w:val="16"/>
              </w:rPr>
              <w:t xml:space="preserve">Students will be involved in a variety of visual literacy based activities that will allow them to think imaginatively, creatively and interpretively in response to information and ideas presented in the text.   </w:t>
            </w:r>
          </w:p>
          <w:p w14:paraId="4D1B404F" w14:textId="16BFA334" w:rsidR="001A1E17" w:rsidRPr="0037647C" w:rsidRDefault="001A1E17" w:rsidP="002A77F4">
            <w:pPr>
              <w:rPr>
                <w:bCs/>
                <w:sz w:val="16"/>
                <w:szCs w:val="16"/>
              </w:rPr>
            </w:pPr>
          </w:p>
        </w:tc>
      </w:tr>
      <w:tr w:rsidR="00FC4785" w14:paraId="0CD2A819" w14:textId="77777777" w:rsidTr="00FC4785">
        <w:tc>
          <w:tcPr>
            <w:tcW w:w="3402" w:type="dxa"/>
          </w:tcPr>
          <w:p w14:paraId="361F2393" w14:textId="77777777" w:rsidR="00FC4785" w:rsidRPr="001A1E17" w:rsidRDefault="00FC4785" w:rsidP="00DC1801">
            <w:pPr>
              <w:rPr>
                <w:b/>
                <w:bCs/>
                <w:sz w:val="28"/>
                <w:szCs w:val="28"/>
              </w:rPr>
            </w:pPr>
            <w:r w:rsidRPr="001A1E17">
              <w:rPr>
                <w:b/>
                <w:bCs/>
                <w:sz w:val="28"/>
                <w:szCs w:val="28"/>
              </w:rPr>
              <w:t>Mathematics</w:t>
            </w:r>
          </w:p>
        </w:tc>
        <w:tc>
          <w:tcPr>
            <w:tcW w:w="6804" w:type="dxa"/>
          </w:tcPr>
          <w:p w14:paraId="7ADF20F1" w14:textId="030CE337" w:rsidR="002A77F4" w:rsidRPr="0037647C" w:rsidRDefault="002A77F4" w:rsidP="002A77F4">
            <w:pPr>
              <w:pStyle w:val="BodyText"/>
              <w:spacing w:after="0"/>
              <w:jc w:val="both"/>
              <w:rPr>
                <w:rFonts w:asciiTheme="minorHAnsi" w:eastAsia="SimSun" w:hAnsiTheme="minorHAnsi" w:cstheme="minorHAnsi"/>
                <w:color w:val="000000" w:themeColor="text1"/>
                <w:sz w:val="16"/>
                <w:szCs w:val="16"/>
              </w:rPr>
            </w:pPr>
            <w:r w:rsidRPr="0037647C">
              <w:rPr>
                <w:rFonts w:asciiTheme="minorHAnsi" w:eastAsia="SimSun" w:hAnsiTheme="minorHAnsi" w:cstheme="minorHAnsi"/>
                <w:b/>
                <w:bCs/>
                <w:i/>
                <w:iCs/>
                <w:color w:val="000000" w:themeColor="text1"/>
                <w:sz w:val="16"/>
                <w:szCs w:val="16"/>
              </w:rPr>
              <w:t xml:space="preserve">Time: Weeks 1-2- </w:t>
            </w:r>
            <w:r w:rsidRPr="0037647C">
              <w:rPr>
                <w:rFonts w:asciiTheme="minorHAnsi" w:eastAsia="SimSun" w:hAnsiTheme="minorHAnsi" w:cstheme="minorHAnsi"/>
                <w:color w:val="000000" w:themeColor="text1"/>
                <w:sz w:val="16"/>
                <w:szCs w:val="16"/>
              </w:rPr>
              <w:t>Students will learn to use a variety of strategies to read and record time in one-minute intervals and convert between hours, minutes and seconds.  They will learn to use am and pm notation to solve simple time problems. Students will also learn to read and interpret simple timetables, timelines and calendars.  </w:t>
            </w:r>
          </w:p>
          <w:p w14:paraId="536E9F97" w14:textId="0BEB6A3E" w:rsidR="002A77F4" w:rsidRPr="0037647C" w:rsidRDefault="002A77F4" w:rsidP="002A77F4">
            <w:pPr>
              <w:pStyle w:val="BodyText"/>
              <w:spacing w:after="0"/>
              <w:jc w:val="both"/>
              <w:rPr>
                <w:rFonts w:asciiTheme="minorHAnsi" w:eastAsia="SimSun" w:hAnsiTheme="minorHAnsi" w:cstheme="minorHAnsi"/>
                <w:sz w:val="16"/>
                <w:szCs w:val="16"/>
              </w:rPr>
            </w:pPr>
            <w:r w:rsidRPr="0037647C">
              <w:rPr>
                <w:rFonts w:asciiTheme="minorHAnsi" w:eastAsia="SimSun" w:hAnsiTheme="minorHAnsi" w:cstheme="minorHAnsi"/>
                <w:b/>
                <w:bCs/>
                <w:i/>
                <w:iCs/>
                <w:sz w:val="16"/>
                <w:szCs w:val="16"/>
              </w:rPr>
              <w:t xml:space="preserve">Fractions and Decimals: Weeks 3-4- </w:t>
            </w:r>
            <w:r w:rsidRPr="0037647C">
              <w:rPr>
                <w:rFonts w:asciiTheme="minorHAnsi" w:eastAsia="SimSun" w:hAnsiTheme="minorHAnsi" w:cstheme="minorHAnsi"/>
                <w:sz w:val="16"/>
                <w:szCs w:val="16"/>
              </w:rPr>
              <w:t xml:space="preserve">students learn to apply their knowledge of place value of digits in decimal numbers to model, compare and represent decimals of up to two decimal places. Activities to support this include applying knowledge of decimals to record measurements, interpreting zero at the end of a decimal number, recognising amounts of money using decimal numbers and using a calculator to create patterns with decimal numbers. Students also learn to place decimals of up to two decimal places on number lines and learn to round a number with one or two decimal places to the nearest whole number.  </w:t>
            </w:r>
          </w:p>
          <w:p w14:paraId="73CAFDB2" w14:textId="77777777" w:rsidR="002A77F4" w:rsidRPr="0037647C" w:rsidRDefault="002A77F4" w:rsidP="002A77F4">
            <w:pPr>
              <w:rPr>
                <w:rFonts w:eastAsia="SimSun" w:cstheme="minorHAnsi"/>
                <w:sz w:val="16"/>
                <w:szCs w:val="16"/>
              </w:rPr>
            </w:pPr>
            <w:r w:rsidRPr="0037647C">
              <w:rPr>
                <w:rFonts w:eastAsia="SimSun" w:cstheme="minorHAnsi"/>
                <w:b/>
                <w:bCs/>
                <w:i/>
                <w:iCs/>
                <w:sz w:val="16"/>
                <w:szCs w:val="16"/>
              </w:rPr>
              <w:t xml:space="preserve">Multiplication and Division: Weeks 5-6 - </w:t>
            </w:r>
            <w:r w:rsidRPr="0037647C">
              <w:rPr>
                <w:rFonts w:eastAsia="SimSun" w:cstheme="minorHAnsi"/>
                <w:sz w:val="16"/>
                <w:szCs w:val="16"/>
              </w:rPr>
              <w:t xml:space="preserve">students will develop efficient mental and written strategies, and use appropriate digital technologies, for multiplication and for division where there is no remainder. Students will also use mental and informal written strategies to multiply a two-digit </w:t>
            </w:r>
            <w:r w:rsidRPr="0037647C">
              <w:rPr>
                <w:rFonts w:eastAsia="SimSun" w:cstheme="minorHAnsi"/>
                <w:sz w:val="16"/>
                <w:szCs w:val="16"/>
              </w:rPr>
              <w:lastRenderedPageBreak/>
              <w:t>number by a one -digit number. Students will Use mental strategies and informal recording methods for division with remainders.</w:t>
            </w:r>
          </w:p>
          <w:p w14:paraId="662998BE" w14:textId="0ED4B9E2" w:rsidR="002A77F4" w:rsidRPr="0037647C" w:rsidRDefault="002A77F4" w:rsidP="002A77F4">
            <w:pPr>
              <w:pStyle w:val="BodyText"/>
              <w:spacing w:after="0"/>
              <w:jc w:val="both"/>
              <w:rPr>
                <w:rFonts w:asciiTheme="minorHAnsi" w:hAnsiTheme="minorHAnsi" w:cstheme="minorHAnsi"/>
                <w:sz w:val="16"/>
                <w:szCs w:val="16"/>
              </w:rPr>
            </w:pPr>
            <w:r w:rsidRPr="0037647C">
              <w:rPr>
                <w:rFonts w:asciiTheme="minorHAnsi" w:hAnsiTheme="minorHAnsi" w:cstheme="minorHAnsi"/>
                <w:b/>
                <w:bCs/>
                <w:i/>
                <w:iCs/>
                <w:sz w:val="16"/>
                <w:szCs w:val="16"/>
              </w:rPr>
              <w:t xml:space="preserve">Mass: Weeks 7-8 </w:t>
            </w:r>
            <w:r w:rsidRPr="0037647C">
              <w:rPr>
                <w:rFonts w:asciiTheme="minorHAnsi" w:hAnsiTheme="minorHAnsi" w:cstheme="minorHAnsi"/>
                <w:sz w:val="16"/>
                <w:szCs w:val="16"/>
              </w:rPr>
              <w:t>- Students will recognise the need for formal units to measure mass. They will learn to use kilograms and grams to measure and compare masses using a scaled instrument and record masses using the abbreviations kg and g.</w:t>
            </w:r>
          </w:p>
          <w:p w14:paraId="703726B4" w14:textId="77777777" w:rsidR="002A77F4" w:rsidRPr="0037647C" w:rsidRDefault="002A77F4" w:rsidP="002A77F4">
            <w:pPr>
              <w:pStyle w:val="BodyText"/>
              <w:spacing w:after="0"/>
              <w:jc w:val="both"/>
              <w:rPr>
                <w:rFonts w:asciiTheme="minorHAnsi" w:hAnsiTheme="minorHAnsi" w:cstheme="minorHAnsi"/>
                <w:sz w:val="16"/>
                <w:szCs w:val="16"/>
              </w:rPr>
            </w:pPr>
            <w:r w:rsidRPr="0037647C">
              <w:rPr>
                <w:rFonts w:asciiTheme="minorHAnsi" w:eastAsia="SimSun" w:hAnsiTheme="minorHAnsi" w:cstheme="minorHAnsi"/>
                <w:b/>
                <w:bCs/>
                <w:i/>
                <w:iCs/>
                <w:sz w:val="16"/>
                <w:szCs w:val="16"/>
              </w:rPr>
              <w:t>Data: Weeks 9-10-</w:t>
            </w:r>
            <w:r w:rsidRPr="0037647C">
              <w:rPr>
                <w:rFonts w:asciiTheme="minorHAnsi" w:eastAsia="SimSun" w:hAnsiTheme="minorHAnsi" w:cstheme="minorHAnsi"/>
                <w:sz w:val="16"/>
                <w:szCs w:val="16"/>
              </w:rPr>
              <w:t xml:space="preserve"> Students will learn to s</w:t>
            </w:r>
            <w:r w:rsidRPr="0037647C">
              <w:rPr>
                <w:rFonts w:asciiTheme="minorHAnsi" w:hAnsiTheme="minorHAnsi" w:cstheme="minorHAnsi"/>
                <w:sz w:val="16"/>
                <w:szCs w:val="16"/>
              </w:rPr>
              <w:t>elect, trial and refine methods for data collection, including survey questions and recording sheets. They will learn to construct data displays, including tables, and column graphs and picture graphs of many-to-one correspondence. Students will evaluate the effectiveness of different displays.</w:t>
            </w:r>
          </w:p>
          <w:p w14:paraId="048A6E0B" w14:textId="78596EEF" w:rsidR="002A77F4" w:rsidRPr="0037647C" w:rsidRDefault="002A77F4" w:rsidP="00ED2285">
            <w:pPr>
              <w:rPr>
                <w:bCs/>
                <w:sz w:val="16"/>
                <w:szCs w:val="16"/>
                <w:lang w:val="en-US"/>
              </w:rPr>
            </w:pPr>
          </w:p>
        </w:tc>
      </w:tr>
      <w:tr w:rsidR="00FC4785" w14:paraId="09EEFD4D" w14:textId="77777777" w:rsidTr="00FC4785">
        <w:tc>
          <w:tcPr>
            <w:tcW w:w="3402" w:type="dxa"/>
          </w:tcPr>
          <w:p w14:paraId="69F15C84" w14:textId="599CC703" w:rsidR="00FE1A5F" w:rsidRPr="001A1E17" w:rsidRDefault="00FE1A5F" w:rsidP="00FE1A5F">
            <w:pPr>
              <w:rPr>
                <w:b/>
                <w:bCs/>
                <w:sz w:val="28"/>
                <w:szCs w:val="28"/>
              </w:rPr>
            </w:pPr>
            <w:r w:rsidRPr="001A1E17">
              <w:rPr>
                <w:b/>
                <w:bCs/>
                <w:sz w:val="28"/>
                <w:szCs w:val="28"/>
              </w:rPr>
              <w:lastRenderedPageBreak/>
              <w:t xml:space="preserve">HSIE: Geography </w:t>
            </w:r>
          </w:p>
          <w:p w14:paraId="0A774A57" w14:textId="05057B87" w:rsidR="00FC4785" w:rsidRPr="00D52149" w:rsidRDefault="00FC4785" w:rsidP="00DC1801">
            <w:pPr>
              <w:rPr>
                <w:sz w:val="28"/>
                <w:szCs w:val="28"/>
              </w:rPr>
            </w:pPr>
          </w:p>
        </w:tc>
        <w:tc>
          <w:tcPr>
            <w:tcW w:w="6804" w:type="dxa"/>
          </w:tcPr>
          <w:p w14:paraId="5F31E491" w14:textId="181A76E7" w:rsidR="00FE1A5F" w:rsidRPr="0037647C" w:rsidRDefault="00FE1A5F" w:rsidP="00FE1A5F">
            <w:pPr>
              <w:rPr>
                <w:rFonts w:cstheme="minorHAnsi"/>
                <w:b/>
                <w:bCs/>
                <w:sz w:val="16"/>
                <w:szCs w:val="16"/>
                <w:u w:val="single"/>
              </w:rPr>
            </w:pPr>
            <w:r w:rsidRPr="0037647C">
              <w:rPr>
                <w:rStyle w:val="normaltextrun"/>
                <w:rFonts w:ascii="Calibri" w:hAnsi="Calibri" w:cs="Calibri"/>
                <w:b/>
                <w:bCs/>
                <w:color w:val="000000"/>
                <w:sz w:val="16"/>
                <w:szCs w:val="16"/>
                <w:u w:val="single"/>
                <w:shd w:val="clear" w:color="auto" w:fill="FFFFFF"/>
              </w:rPr>
              <w:t xml:space="preserve">Geography: </w:t>
            </w:r>
            <w:r w:rsidRPr="0037647C">
              <w:rPr>
                <w:rFonts w:cstheme="minorHAnsi"/>
                <w:b/>
                <w:bCs/>
                <w:sz w:val="16"/>
                <w:szCs w:val="16"/>
                <w:u w:val="single"/>
              </w:rPr>
              <w:t xml:space="preserve">The Earth’s Environment </w:t>
            </w:r>
          </w:p>
          <w:p w14:paraId="65E4D4AB" w14:textId="77777777" w:rsidR="00FE1A5F" w:rsidRPr="0037647C" w:rsidRDefault="00FE1A5F" w:rsidP="00FE1A5F">
            <w:pPr>
              <w:rPr>
                <w:rFonts w:cstheme="minorHAnsi"/>
                <w:sz w:val="16"/>
                <w:szCs w:val="16"/>
              </w:rPr>
            </w:pPr>
            <w:r w:rsidRPr="0037647C">
              <w:rPr>
                <w:rFonts w:cstheme="minorHAnsi"/>
                <w:sz w:val="16"/>
                <w:szCs w:val="16"/>
              </w:rPr>
              <w:t>Students explore the climate, natural vegetation and native animals of places in Australia and Asia. They examine the importance of natural vegetation and natural resources to the environment, animals and people and learn about the ways people value environments, including Aboriginal and Torres Strait Islander Peoples. Students identify sustainable practices and recognise that there are differing views on how sustainability can be achieved.</w:t>
            </w:r>
          </w:p>
          <w:p w14:paraId="1AE373C1" w14:textId="01D8669A" w:rsidR="001A1E17" w:rsidRPr="0037647C" w:rsidRDefault="001A1E17" w:rsidP="00FE1A5F">
            <w:pPr>
              <w:rPr>
                <w:b/>
                <w:sz w:val="16"/>
                <w:szCs w:val="16"/>
              </w:rPr>
            </w:pPr>
          </w:p>
        </w:tc>
      </w:tr>
      <w:tr w:rsidR="00FC4785" w14:paraId="7556D25A" w14:textId="77777777" w:rsidTr="00FC4785">
        <w:tc>
          <w:tcPr>
            <w:tcW w:w="3402" w:type="dxa"/>
          </w:tcPr>
          <w:p w14:paraId="791D8BEB" w14:textId="77777777" w:rsidR="00FC4785" w:rsidRPr="001A1E17" w:rsidRDefault="00FC4785" w:rsidP="00DC1801">
            <w:pPr>
              <w:rPr>
                <w:b/>
                <w:bCs/>
                <w:sz w:val="28"/>
                <w:szCs w:val="28"/>
              </w:rPr>
            </w:pPr>
            <w:r w:rsidRPr="001A1E17">
              <w:rPr>
                <w:b/>
                <w:bCs/>
                <w:sz w:val="28"/>
                <w:szCs w:val="28"/>
              </w:rPr>
              <w:t>Personal Development, Health and Physical Education</w:t>
            </w:r>
          </w:p>
        </w:tc>
        <w:tc>
          <w:tcPr>
            <w:tcW w:w="6804" w:type="dxa"/>
          </w:tcPr>
          <w:p w14:paraId="77120BB6" w14:textId="0108B729" w:rsidR="007D2391" w:rsidRPr="0037647C" w:rsidRDefault="007D2391" w:rsidP="007D2391">
            <w:pPr>
              <w:rPr>
                <w:b/>
                <w:sz w:val="16"/>
                <w:szCs w:val="16"/>
                <w:u w:val="single"/>
              </w:rPr>
            </w:pPr>
            <w:r w:rsidRPr="0037647C">
              <w:rPr>
                <w:b/>
                <w:sz w:val="16"/>
                <w:szCs w:val="16"/>
                <w:u w:val="single"/>
              </w:rPr>
              <w:t xml:space="preserve">PDH: How </w:t>
            </w:r>
            <w:r w:rsidR="00FE1A5F" w:rsidRPr="0037647C">
              <w:rPr>
                <w:b/>
                <w:sz w:val="16"/>
                <w:szCs w:val="16"/>
                <w:u w:val="single"/>
              </w:rPr>
              <w:t>can I make good decisions online?</w:t>
            </w:r>
          </w:p>
          <w:p w14:paraId="4B94D5A5" w14:textId="46674057" w:rsidR="007D2391" w:rsidRPr="0037647C" w:rsidRDefault="00FE1A5F" w:rsidP="007D2391">
            <w:pPr>
              <w:rPr>
                <w:bCs/>
                <w:sz w:val="16"/>
                <w:szCs w:val="16"/>
              </w:rPr>
            </w:pPr>
            <w:r w:rsidRPr="0037647C">
              <w:rPr>
                <w:bCs/>
                <w:sz w:val="16"/>
                <w:szCs w:val="16"/>
              </w:rPr>
              <w:t>Students develop the skills and strategies to be safe and empowered online users. They explore sources of online information and how the messages communicated influence them to make positive health decisions. Students investigate different online sources and what responsibility they have in their community to use and apply this information.</w:t>
            </w:r>
          </w:p>
          <w:p w14:paraId="021C160A" w14:textId="77777777" w:rsidR="00FE1A5F" w:rsidRPr="0037647C" w:rsidRDefault="00FE1A5F" w:rsidP="007D2391">
            <w:pPr>
              <w:rPr>
                <w:bCs/>
                <w:sz w:val="16"/>
                <w:szCs w:val="16"/>
              </w:rPr>
            </w:pPr>
          </w:p>
          <w:p w14:paraId="1A7B5AD2" w14:textId="2F239175" w:rsidR="007D2391" w:rsidRPr="0037647C" w:rsidRDefault="007D2391" w:rsidP="007D2391">
            <w:pPr>
              <w:rPr>
                <w:b/>
                <w:sz w:val="16"/>
                <w:szCs w:val="16"/>
                <w:u w:val="single"/>
              </w:rPr>
            </w:pPr>
            <w:r w:rsidRPr="0037647C">
              <w:rPr>
                <w:b/>
                <w:sz w:val="16"/>
                <w:szCs w:val="16"/>
                <w:u w:val="single"/>
              </w:rPr>
              <w:t xml:space="preserve">Physical Education: How </w:t>
            </w:r>
            <w:r w:rsidR="00FE1A5F" w:rsidRPr="0037647C">
              <w:rPr>
                <w:b/>
                <w:sz w:val="16"/>
                <w:szCs w:val="16"/>
                <w:u w:val="single"/>
              </w:rPr>
              <w:t xml:space="preserve">can I win the Battle? </w:t>
            </w:r>
          </w:p>
          <w:p w14:paraId="58D83831" w14:textId="028FFCB1" w:rsidR="007D2391" w:rsidRPr="0037647C" w:rsidRDefault="00FE1A5F" w:rsidP="00FE1A5F">
            <w:pPr>
              <w:rPr>
                <w:bCs/>
                <w:sz w:val="16"/>
                <w:szCs w:val="16"/>
              </w:rPr>
            </w:pPr>
            <w:r w:rsidRPr="0037647C">
              <w:rPr>
                <w:bCs/>
                <w:sz w:val="16"/>
                <w:szCs w:val="16"/>
              </w:rPr>
              <w:t>Students explore a range of movement skills while applying movement concepts to solve tactical problems in tactical/territorial games. Movement concepts explored include body awareness, spatial awareness, effort awareness and relationship to/with objects, people and space.</w:t>
            </w:r>
          </w:p>
          <w:p w14:paraId="3DEEC669" w14:textId="77777777" w:rsidR="00FC4785" w:rsidRPr="0037647C" w:rsidRDefault="00FC4785" w:rsidP="00DC1801">
            <w:pPr>
              <w:rPr>
                <w:bCs/>
                <w:sz w:val="16"/>
                <w:szCs w:val="16"/>
              </w:rPr>
            </w:pPr>
          </w:p>
        </w:tc>
      </w:tr>
      <w:tr w:rsidR="00FC4785" w14:paraId="03B6EE29" w14:textId="77777777" w:rsidTr="00FC4785">
        <w:tc>
          <w:tcPr>
            <w:tcW w:w="3402" w:type="dxa"/>
          </w:tcPr>
          <w:p w14:paraId="2EE13FA0" w14:textId="0A8620B4" w:rsidR="00FC4785" w:rsidRPr="001A1E17" w:rsidRDefault="00ED2285" w:rsidP="00DC1801">
            <w:pPr>
              <w:rPr>
                <w:b/>
                <w:bCs/>
                <w:sz w:val="28"/>
                <w:szCs w:val="28"/>
              </w:rPr>
            </w:pPr>
            <w:r>
              <w:br w:type="page"/>
            </w:r>
            <w:r w:rsidR="00FC4785" w:rsidRPr="001A1E17">
              <w:rPr>
                <w:b/>
                <w:bCs/>
                <w:sz w:val="28"/>
                <w:szCs w:val="28"/>
              </w:rPr>
              <w:t>Creative Arts</w:t>
            </w:r>
          </w:p>
        </w:tc>
        <w:tc>
          <w:tcPr>
            <w:tcW w:w="6804" w:type="dxa"/>
          </w:tcPr>
          <w:p w14:paraId="534A2CB7" w14:textId="5FB88F63" w:rsidR="007D2391" w:rsidRPr="0037647C" w:rsidRDefault="007D2391" w:rsidP="007D2391">
            <w:pPr>
              <w:pStyle w:val="paragraph"/>
              <w:spacing w:before="0" w:beforeAutospacing="0" w:after="0" w:afterAutospacing="0"/>
              <w:textAlignment w:val="baseline"/>
              <w:rPr>
                <w:rFonts w:ascii="Segoe UI" w:hAnsi="Segoe UI" w:cs="Segoe UI"/>
                <w:sz w:val="16"/>
                <w:szCs w:val="16"/>
              </w:rPr>
            </w:pPr>
            <w:r w:rsidRPr="0037647C">
              <w:rPr>
                <w:rStyle w:val="normaltextrun"/>
                <w:rFonts w:ascii="Calibri" w:hAnsi="Calibri" w:cs="Calibri"/>
                <w:b/>
                <w:bCs/>
                <w:sz w:val="16"/>
                <w:szCs w:val="16"/>
              </w:rPr>
              <w:t>Visual Arts</w:t>
            </w:r>
            <w:r w:rsidR="00FE1A5F" w:rsidRPr="0037647C">
              <w:rPr>
                <w:rStyle w:val="normaltextrun"/>
                <w:rFonts w:ascii="Calibri" w:hAnsi="Calibri" w:cs="Calibri"/>
                <w:b/>
                <w:bCs/>
                <w:sz w:val="16"/>
                <w:szCs w:val="16"/>
              </w:rPr>
              <w:t>: Week 1-3</w:t>
            </w:r>
          </w:p>
          <w:p w14:paraId="049E4007" w14:textId="77777777" w:rsidR="00FE1A5F" w:rsidRPr="0037647C" w:rsidRDefault="00FE1A5F" w:rsidP="007D2391">
            <w:pPr>
              <w:pStyle w:val="paragraph"/>
              <w:spacing w:before="0" w:beforeAutospacing="0" w:after="0" w:afterAutospacing="0"/>
              <w:textAlignment w:val="baseline"/>
              <w:rPr>
                <w:rStyle w:val="normaltextrun"/>
                <w:rFonts w:ascii="Calibri" w:hAnsi="Calibri" w:cs="Calibri"/>
                <w:sz w:val="16"/>
                <w:szCs w:val="16"/>
              </w:rPr>
            </w:pPr>
            <w:r w:rsidRPr="0037647C">
              <w:rPr>
                <w:rStyle w:val="normaltextrun"/>
                <w:rFonts w:ascii="Calibri" w:hAnsi="Calibri" w:cs="Calibri"/>
                <w:sz w:val="16"/>
                <w:szCs w:val="16"/>
              </w:rPr>
              <w:t>Students will create Perspective Art. Perspective is an art technique for creating an illusion of three-dimensions (depth and space) on a two-dimensional (flat) surface. Perspective is what makes an image seem to have form, distance, and look "real".</w:t>
            </w:r>
          </w:p>
          <w:p w14:paraId="2FA4EAA3" w14:textId="77777777" w:rsidR="00FE1A5F" w:rsidRPr="0037647C" w:rsidRDefault="00FE1A5F" w:rsidP="007D2391">
            <w:pPr>
              <w:pStyle w:val="paragraph"/>
              <w:spacing w:before="0" w:beforeAutospacing="0" w:after="0" w:afterAutospacing="0"/>
              <w:textAlignment w:val="baseline"/>
              <w:rPr>
                <w:rStyle w:val="normaltextrun"/>
                <w:rFonts w:ascii="Calibri" w:hAnsi="Calibri" w:cs="Calibri"/>
                <w:sz w:val="16"/>
                <w:szCs w:val="16"/>
              </w:rPr>
            </w:pPr>
          </w:p>
          <w:p w14:paraId="763CA6C6" w14:textId="2065BC74" w:rsidR="007D2391" w:rsidRPr="0037647C" w:rsidRDefault="00FE1A5F" w:rsidP="007D2391">
            <w:pPr>
              <w:pStyle w:val="paragraph"/>
              <w:spacing w:before="0" w:beforeAutospacing="0" w:after="0" w:afterAutospacing="0"/>
              <w:textAlignment w:val="baseline"/>
              <w:rPr>
                <w:rFonts w:ascii="Segoe UI" w:hAnsi="Segoe UI" w:cs="Segoe UI"/>
                <w:b/>
                <w:bCs/>
                <w:sz w:val="16"/>
                <w:szCs w:val="16"/>
              </w:rPr>
            </w:pPr>
            <w:r w:rsidRPr="0037647C">
              <w:rPr>
                <w:rStyle w:val="normaltextrun"/>
                <w:rFonts w:ascii="Calibri" w:hAnsi="Calibri" w:cs="Calibri"/>
                <w:b/>
                <w:bCs/>
                <w:sz w:val="16"/>
                <w:szCs w:val="16"/>
              </w:rPr>
              <w:t>Drama</w:t>
            </w:r>
            <w:r w:rsidR="007D2391" w:rsidRPr="0037647C">
              <w:rPr>
                <w:rStyle w:val="normaltextrun"/>
                <w:rFonts w:ascii="Calibri" w:hAnsi="Calibri" w:cs="Calibri"/>
                <w:b/>
                <w:bCs/>
                <w:sz w:val="16"/>
                <w:szCs w:val="16"/>
              </w:rPr>
              <w:t>:</w:t>
            </w:r>
            <w:r w:rsidRPr="0037647C">
              <w:rPr>
                <w:rStyle w:val="normaltextrun"/>
                <w:rFonts w:ascii="Calibri" w:hAnsi="Calibri" w:cs="Calibri"/>
                <w:b/>
                <w:bCs/>
                <w:sz w:val="16"/>
                <w:szCs w:val="16"/>
              </w:rPr>
              <w:t xml:space="preserve"> Week 4-6</w:t>
            </w:r>
            <w:r w:rsidR="007D2391" w:rsidRPr="0037647C">
              <w:rPr>
                <w:rStyle w:val="eop"/>
                <w:rFonts w:ascii="Calibri" w:hAnsi="Calibri" w:cs="Calibri"/>
                <w:b/>
                <w:bCs/>
                <w:sz w:val="16"/>
                <w:szCs w:val="16"/>
              </w:rPr>
              <w:t> </w:t>
            </w:r>
          </w:p>
          <w:p w14:paraId="28600989" w14:textId="77777777" w:rsidR="00FC4785" w:rsidRPr="0037647C" w:rsidRDefault="00FE1A5F" w:rsidP="00ED2285">
            <w:pPr>
              <w:pStyle w:val="paragraph"/>
              <w:spacing w:before="0" w:beforeAutospacing="0" w:after="0" w:afterAutospacing="0"/>
              <w:textAlignment w:val="baseline"/>
              <w:rPr>
                <w:rStyle w:val="normaltextrun"/>
                <w:rFonts w:ascii="Calibri" w:hAnsi="Calibri" w:cs="Calibri"/>
                <w:sz w:val="16"/>
                <w:szCs w:val="16"/>
              </w:rPr>
            </w:pPr>
            <w:r w:rsidRPr="0037647C">
              <w:rPr>
                <w:rStyle w:val="normaltextrun"/>
                <w:rFonts w:ascii="Calibri" w:hAnsi="Calibri" w:cs="Calibri"/>
                <w:sz w:val="16"/>
                <w:szCs w:val="16"/>
              </w:rPr>
              <w:t>Students will learn how to plan, rehearse and deliver presentations incorporating learned content, considering the particular purpose and audiences.</w:t>
            </w:r>
          </w:p>
          <w:p w14:paraId="3B380609" w14:textId="77777777" w:rsidR="00FE1A5F" w:rsidRPr="0037647C" w:rsidRDefault="00FE1A5F" w:rsidP="00ED2285">
            <w:pPr>
              <w:pStyle w:val="paragraph"/>
              <w:spacing w:before="0" w:beforeAutospacing="0" w:after="0" w:afterAutospacing="0"/>
              <w:textAlignment w:val="baseline"/>
              <w:rPr>
                <w:rFonts w:ascii="Calibri" w:hAnsi="Calibri" w:cs="Calibri"/>
                <w:sz w:val="16"/>
                <w:szCs w:val="16"/>
              </w:rPr>
            </w:pPr>
          </w:p>
          <w:p w14:paraId="0FBE7985" w14:textId="77777777" w:rsidR="00FE1A5F" w:rsidRPr="0037647C" w:rsidRDefault="00FE1A5F" w:rsidP="00ED2285">
            <w:pPr>
              <w:pStyle w:val="paragraph"/>
              <w:spacing w:before="0" w:beforeAutospacing="0" w:after="0" w:afterAutospacing="0"/>
              <w:textAlignment w:val="baseline"/>
              <w:rPr>
                <w:rFonts w:asciiTheme="minorHAnsi" w:hAnsiTheme="minorHAnsi" w:cstheme="minorHAnsi"/>
                <w:b/>
                <w:bCs/>
                <w:sz w:val="16"/>
                <w:szCs w:val="16"/>
              </w:rPr>
            </w:pPr>
            <w:r w:rsidRPr="0037647C">
              <w:rPr>
                <w:rFonts w:asciiTheme="minorHAnsi" w:hAnsiTheme="minorHAnsi" w:cstheme="minorHAnsi"/>
                <w:b/>
                <w:bCs/>
                <w:sz w:val="16"/>
                <w:szCs w:val="16"/>
              </w:rPr>
              <w:t>Music: Week 7-10</w:t>
            </w:r>
          </w:p>
          <w:p w14:paraId="432F510A" w14:textId="25766713" w:rsidR="00FE1A5F" w:rsidRPr="0037647C" w:rsidRDefault="00FE1A5F" w:rsidP="00FE1A5F">
            <w:pPr>
              <w:pStyle w:val="paragraph"/>
              <w:spacing w:before="0" w:beforeAutospacing="0" w:after="240" w:afterAutospacing="0"/>
              <w:textAlignment w:val="baseline"/>
              <w:rPr>
                <w:rFonts w:asciiTheme="minorHAnsi" w:hAnsiTheme="minorHAnsi" w:cstheme="minorHAnsi"/>
                <w:sz w:val="16"/>
                <w:szCs w:val="16"/>
              </w:rPr>
            </w:pPr>
            <w:r w:rsidRPr="0037647C">
              <w:rPr>
                <w:rFonts w:asciiTheme="minorHAnsi" w:hAnsiTheme="minorHAnsi" w:cstheme="minorHAnsi"/>
                <w:sz w:val="16"/>
                <w:szCs w:val="16"/>
              </w:rPr>
              <w:t>The aim of this sequence of lessons is to explore the first steps to music making using speech. This can be identified as rhythmic speech, chant or rap. Speech is one of the most accessible and engaging ways to explore music and allows for easy integration into other key learning areas.</w:t>
            </w:r>
          </w:p>
          <w:p w14:paraId="0944CF78" w14:textId="77777777" w:rsidR="00FE1A5F" w:rsidRPr="0037647C" w:rsidRDefault="00FE1A5F" w:rsidP="00FE1A5F">
            <w:pPr>
              <w:pStyle w:val="paragraph"/>
              <w:spacing w:after="0"/>
              <w:textAlignment w:val="baseline"/>
              <w:rPr>
                <w:rFonts w:asciiTheme="minorHAnsi" w:hAnsiTheme="minorHAnsi" w:cstheme="minorHAnsi"/>
                <w:sz w:val="16"/>
                <w:szCs w:val="16"/>
              </w:rPr>
            </w:pPr>
            <w:r w:rsidRPr="0037647C">
              <w:rPr>
                <w:rFonts w:asciiTheme="minorHAnsi" w:hAnsiTheme="minorHAnsi" w:cstheme="minorHAnsi"/>
                <w:sz w:val="16"/>
                <w:szCs w:val="16"/>
              </w:rPr>
              <w:t>In this piece, students will be engaged in learning a chant whilst exploring all musical concepts through a variety of learning experiences including performing, organising sound and listening.</w:t>
            </w:r>
          </w:p>
          <w:p w14:paraId="0E8775B7" w14:textId="77777777" w:rsidR="00FE1A5F" w:rsidRDefault="00FE1A5F" w:rsidP="00FE1A5F">
            <w:pPr>
              <w:pStyle w:val="paragraph"/>
              <w:spacing w:before="0" w:beforeAutospacing="0" w:after="0" w:afterAutospacing="0"/>
              <w:textAlignment w:val="baseline"/>
              <w:rPr>
                <w:rFonts w:asciiTheme="minorHAnsi" w:hAnsiTheme="minorHAnsi" w:cstheme="minorHAnsi"/>
                <w:sz w:val="16"/>
                <w:szCs w:val="16"/>
              </w:rPr>
            </w:pPr>
            <w:r w:rsidRPr="0037647C">
              <w:rPr>
                <w:rFonts w:asciiTheme="minorHAnsi" w:hAnsiTheme="minorHAnsi" w:cstheme="minorHAnsi"/>
                <w:sz w:val="16"/>
                <w:szCs w:val="16"/>
              </w:rPr>
              <w:t>Rubbish Rap delves into a relevant topic of reducing, reusing and recycling. It forces children to think about this critical issue in an interesting and exciting way.</w:t>
            </w:r>
          </w:p>
          <w:p w14:paraId="3EF5F219" w14:textId="28CE545E" w:rsidR="0037647C" w:rsidRPr="0037647C" w:rsidRDefault="0037647C" w:rsidP="00FE1A5F">
            <w:pPr>
              <w:pStyle w:val="paragraph"/>
              <w:spacing w:before="0" w:beforeAutospacing="0" w:after="0" w:afterAutospacing="0"/>
              <w:textAlignment w:val="baseline"/>
              <w:rPr>
                <w:rFonts w:ascii="Calibri" w:hAnsi="Calibri" w:cs="Calibri"/>
                <w:sz w:val="16"/>
                <w:szCs w:val="16"/>
              </w:rPr>
            </w:pPr>
          </w:p>
        </w:tc>
      </w:tr>
    </w:tbl>
    <w:p w14:paraId="45FB0818" w14:textId="77777777" w:rsidR="00615095" w:rsidRPr="00DC1801" w:rsidRDefault="00615095" w:rsidP="00DC1801">
      <w:pPr>
        <w:rPr>
          <w:b/>
          <w:sz w:val="32"/>
          <w:szCs w:val="32"/>
        </w:rPr>
      </w:pPr>
    </w:p>
    <w:sectPr w:rsidR="00615095" w:rsidRPr="00DC1801" w:rsidSect="00AC29A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7077C"/>
    <w:multiLevelType w:val="multilevel"/>
    <w:tmpl w:val="AE1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0853B5"/>
    <w:multiLevelType w:val="hybridMultilevel"/>
    <w:tmpl w:val="3722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F23E3A"/>
    <w:multiLevelType w:val="hybridMultilevel"/>
    <w:tmpl w:val="E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673871"/>
    <w:multiLevelType w:val="multilevel"/>
    <w:tmpl w:val="EB8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34616"/>
    <w:rsid w:val="001A1E17"/>
    <w:rsid w:val="001B39C5"/>
    <w:rsid w:val="001D6492"/>
    <w:rsid w:val="001E3E0F"/>
    <w:rsid w:val="00202F09"/>
    <w:rsid w:val="002A77F4"/>
    <w:rsid w:val="002C0B2D"/>
    <w:rsid w:val="002F64A8"/>
    <w:rsid w:val="0037647C"/>
    <w:rsid w:val="00423D4D"/>
    <w:rsid w:val="00470837"/>
    <w:rsid w:val="00481146"/>
    <w:rsid w:val="004E7356"/>
    <w:rsid w:val="005A4FD5"/>
    <w:rsid w:val="00615095"/>
    <w:rsid w:val="006C1561"/>
    <w:rsid w:val="006E02A9"/>
    <w:rsid w:val="007A67EB"/>
    <w:rsid w:val="007D2391"/>
    <w:rsid w:val="008916C8"/>
    <w:rsid w:val="0089593C"/>
    <w:rsid w:val="008B7BE4"/>
    <w:rsid w:val="008E0FA8"/>
    <w:rsid w:val="00934B98"/>
    <w:rsid w:val="009F754E"/>
    <w:rsid w:val="00A177D2"/>
    <w:rsid w:val="00A40710"/>
    <w:rsid w:val="00A70DE9"/>
    <w:rsid w:val="00AC29A2"/>
    <w:rsid w:val="00AF21D0"/>
    <w:rsid w:val="00B82BD2"/>
    <w:rsid w:val="00BC7C02"/>
    <w:rsid w:val="00C14583"/>
    <w:rsid w:val="00D52149"/>
    <w:rsid w:val="00DC1801"/>
    <w:rsid w:val="00E81464"/>
    <w:rsid w:val="00ED2285"/>
    <w:rsid w:val="00FC4785"/>
    <w:rsid w:val="00FE1A5F"/>
    <w:rsid w:val="00FE4171"/>
    <w:rsid w:val="0DF1BDE4"/>
    <w:rsid w:val="0FB7730D"/>
    <w:rsid w:val="248F8F09"/>
    <w:rsid w:val="5A8D025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137F"/>
  <w15:chartTrackingRefBased/>
  <w15:docId w15:val="{1C6BDBBC-C836-4FC0-9450-964FBFC1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AC29A2"/>
    <w:rPr>
      <w:rFonts w:eastAsiaTheme="minorEastAsia" w:cs="Times New Roman"/>
      <w:sz w:val="24"/>
      <w:szCs w:val="24"/>
      <w:lang w:eastAsia="en-AU"/>
    </w:rPr>
  </w:style>
  <w:style w:type="paragraph" w:styleId="BodyText">
    <w:name w:val="Body Text"/>
    <w:basedOn w:val="Normal"/>
    <w:link w:val="BodyTextChar"/>
    <w:rsid w:val="00AC29A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C29A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D2391"/>
  </w:style>
  <w:style w:type="character" w:customStyle="1" w:styleId="eop">
    <w:name w:val="eop"/>
    <w:basedOn w:val="DefaultParagraphFont"/>
    <w:rsid w:val="007D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442">
      <w:bodyDiv w:val="1"/>
      <w:marLeft w:val="0"/>
      <w:marRight w:val="0"/>
      <w:marTop w:val="0"/>
      <w:marBottom w:val="0"/>
      <w:divBdr>
        <w:top w:val="none" w:sz="0" w:space="0" w:color="auto"/>
        <w:left w:val="none" w:sz="0" w:space="0" w:color="auto"/>
        <w:bottom w:val="none" w:sz="0" w:space="0" w:color="auto"/>
        <w:right w:val="none" w:sz="0" w:space="0" w:color="auto"/>
      </w:divBdr>
      <w:divsChild>
        <w:div w:id="56320836">
          <w:marLeft w:val="0"/>
          <w:marRight w:val="0"/>
          <w:marTop w:val="0"/>
          <w:marBottom w:val="0"/>
          <w:divBdr>
            <w:top w:val="none" w:sz="0" w:space="0" w:color="auto"/>
            <w:left w:val="none" w:sz="0" w:space="0" w:color="auto"/>
            <w:bottom w:val="none" w:sz="0" w:space="0" w:color="auto"/>
            <w:right w:val="none" w:sz="0" w:space="0" w:color="auto"/>
          </w:divBdr>
        </w:div>
        <w:div w:id="1486504879">
          <w:marLeft w:val="0"/>
          <w:marRight w:val="0"/>
          <w:marTop w:val="0"/>
          <w:marBottom w:val="0"/>
          <w:divBdr>
            <w:top w:val="none" w:sz="0" w:space="0" w:color="auto"/>
            <w:left w:val="none" w:sz="0" w:space="0" w:color="auto"/>
            <w:bottom w:val="none" w:sz="0" w:space="0" w:color="auto"/>
            <w:right w:val="none" w:sz="0" w:space="0" w:color="auto"/>
          </w:divBdr>
        </w:div>
        <w:div w:id="783616343">
          <w:marLeft w:val="0"/>
          <w:marRight w:val="0"/>
          <w:marTop w:val="0"/>
          <w:marBottom w:val="0"/>
          <w:divBdr>
            <w:top w:val="none" w:sz="0" w:space="0" w:color="auto"/>
            <w:left w:val="none" w:sz="0" w:space="0" w:color="auto"/>
            <w:bottom w:val="none" w:sz="0" w:space="0" w:color="auto"/>
            <w:right w:val="none" w:sz="0" w:space="0" w:color="auto"/>
          </w:divBdr>
        </w:div>
        <w:div w:id="1578704410">
          <w:marLeft w:val="0"/>
          <w:marRight w:val="0"/>
          <w:marTop w:val="0"/>
          <w:marBottom w:val="0"/>
          <w:divBdr>
            <w:top w:val="none" w:sz="0" w:space="0" w:color="auto"/>
            <w:left w:val="none" w:sz="0" w:space="0" w:color="auto"/>
            <w:bottom w:val="none" w:sz="0" w:space="0" w:color="auto"/>
            <w:right w:val="none" w:sz="0" w:space="0" w:color="auto"/>
          </w:divBdr>
        </w:div>
        <w:div w:id="1870533334">
          <w:marLeft w:val="0"/>
          <w:marRight w:val="0"/>
          <w:marTop w:val="0"/>
          <w:marBottom w:val="0"/>
          <w:divBdr>
            <w:top w:val="none" w:sz="0" w:space="0" w:color="auto"/>
            <w:left w:val="none" w:sz="0" w:space="0" w:color="auto"/>
            <w:bottom w:val="none" w:sz="0" w:space="0" w:color="auto"/>
            <w:right w:val="none" w:sz="0" w:space="0" w:color="auto"/>
          </w:divBdr>
        </w:div>
        <w:div w:id="1003360685">
          <w:marLeft w:val="0"/>
          <w:marRight w:val="0"/>
          <w:marTop w:val="0"/>
          <w:marBottom w:val="0"/>
          <w:divBdr>
            <w:top w:val="none" w:sz="0" w:space="0" w:color="auto"/>
            <w:left w:val="none" w:sz="0" w:space="0" w:color="auto"/>
            <w:bottom w:val="none" w:sz="0" w:space="0" w:color="auto"/>
            <w:right w:val="none" w:sz="0" w:space="0" w:color="auto"/>
          </w:divBdr>
        </w:div>
        <w:div w:id="453597373">
          <w:marLeft w:val="0"/>
          <w:marRight w:val="0"/>
          <w:marTop w:val="0"/>
          <w:marBottom w:val="0"/>
          <w:divBdr>
            <w:top w:val="none" w:sz="0" w:space="0" w:color="auto"/>
            <w:left w:val="none" w:sz="0" w:space="0" w:color="auto"/>
            <w:bottom w:val="none" w:sz="0" w:space="0" w:color="auto"/>
            <w:right w:val="none" w:sz="0" w:space="0" w:color="auto"/>
          </w:divBdr>
        </w:div>
        <w:div w:id="1844272631">
          <w:marLeft w:val="0"/>
          <w:marRight w:val="0"/>
          <w:marTop w:val="0"/>
          <w:marBottom w:val="0"/>
          <w:divBdr>
            <w:top w:val="none" w:sz="0" w:space="0" w:color="auto"/>
            <w:left w:val="none" w:sz="0" w:space="0" w:color="auto"/>
            <w:bottom w:val="none" w:sz="0" w:space="0" w:color="auto"/>
            <w:right w:val="none" w:sz="0" w:space="0" w:color="auto"/>
          </w:divBdr>
        </w:div>
      </w:divsChild>
    </w:div>
    <w:div w:id="363674191">
      <w:bodyDiv w:val="1"/>
      <w:marLeft w:val="0"/>
      <w:marRight w:val="0"/>
      <w:marTop w:val="0"/>
      <w:marBottom w:val="0"/>
      <w:divBdr>
        <w:top w:val="none" w:sz="0" w:space="0" w:color="auto"/>
        <w:left w:val="none" w:sz="0" w:space="0" w:color="auto"/>
        <w:bottom w:val="none" w:sz="0" w:space="0" w:color="auto"/>
        <w:right w:val="none" w:sz="0" w:space="0" w:color="auto"/>
      </w:divBdr>
    </w:div>
    <w:div w:id="993071522">
      <w:bodyDiv w:val="1"/>
      <w:marLeft w:val="0"/>
      <w:marRight w:val="0"/>
      <w:marTop w:val="0"/>
      <w:marBottom w:val="0"/>
      <w:divBdr>
        <w:top w:val="none" w:sz="0" w:space="0" w:color="auto"/>
        <w:left w:val="none" w:sz="0" w:space="0" w:color="auto"/>
        <w:bottom w:val="none" w:sz="0" w:space="0" w:color="auto"/>
        <w:right w:val="none" w:sz="0" w:space="0" w:color="auto"/>
      </w:divBdr>
    </w:div>
    <w:div w:id="1111126720">
      <w:bodyDiv w:val="1"/>
      <w:marLeft w:val="0"/>
      <w:marRight w:val="0"/>
      <w:marTop w:val="0"/>
      <w:marBottom w:val="0"/>
      <w:divBdr>
        <w:top w:val="none" w:sz="0" w:space="0" w:color="auto"/>
        <w:left w:val="none" w:sz="0" w:space="0" w:color="auto"/>
        <w:bottom w:val="none" w:sz="0" w:space="0" w:color="auto"/>
        <w:right w:val="none" w:sz="0" w:space="0" w:color="auto"/>
      </w:divBdr>
    </w:div>
    <w:div w:id="1290815589">
      <w:bodyDiv w:val="1"/>
      <w:marLeft w:val="0"/>
      <w:marRight w:val="0"/>
      <w:marTop w:val="0"/>
      <w:marBottom w:val="0"/>
      <w:divBdr>
        <w:top w:val="none" w:sz="0" w:space="0" w:color="auto"/>
        <w:left w:val="none" w:sz="0" w:space="0" w:color="auto"/>
        <w:bottom w:val="none" w:sz="0" w:space="0" w:color="auto"/>
        <w:right w:val="none" w:sz="0" w:space="0" w:color="auto"/>
      </w:divBdr>
    </w:div>
    <w:div w:id="1754469394">
      <w:bodyDiv w:val="1"/>
      <w:marLeft w:val="0"/>
      <w:marRight w:val="0"/>
      <w:marTop w:val="0"/>
      <w:marBottom w:val="0"/>
      <w:divBdr>
        <w:top w:val="none" w:sz="0" w:space="0" w:color="auto"/>
        <w:left w:val="none" w:sz="0" w:space="0" w:color="auto"/>
        <w:bottom w:val="none" w:sz="0" w:space="0" w:color="auto"/>
        <w:right w:val="none" w:sz="0" w:space="0" w:color="auto"/>
      </w:divBdr>
      <w:divsChild>
        <w:div w:id="1432748203">
          <w:marLeft w:val="0"/>
          <w:marRight w:val="0"/>
          <w:marTop w:val="0"/>
          <w:marBottom w:val="0"/>
          <w:divBdr>
            <w:top w:val="none" w:sz="0" w:space="0" w:color="auto"/>
            <w:left w:val="none" w:sz="0" w:space="0" w:color="auto"/>
            <w:bottom w:val="none" w:sz="0" w:space="0" w:color="auto"/>
            <w:right w:val="none" w:sz="0" w:space="0" w:color="auto"/>
          </w:divBdr>
        </w:div>
        <w:div w:id="1396780138">
          <w:marLeft w:val="0"/>
          <w:marRight w:val="0"/>
          <w:marTop w:val="0"/>
          <w:marBottom w:val="0"/>
          <w:divBdr>
            <w:top w:val="none" w:sz="0" w:space="0" w:color="auto"/>
            <w:left w:val="none" w:sz="0" w:space="0" w:color="auto"/>
            <w:bottom w:val="none" w:sz="0" w:space="0" w:color="auto"/>
            <w:right w:val="none" w:sz="0" w:space="0" w:color="auto"/>
          </w:divBdr>
        </w:div>
        <w:div w:id="2042902083">
          <w:marLeft w:val="0"/>
          <w:marRight w:val="0"/>
          <w:marTop w:val="0"/>
          <w:marBottom w:val="0"/>
          <w:divBdr>
            <w:top w:val="none" w:sz="0" w:space="0" w:color="auto"/>
            <w:left w:val="none" w:sz="0" w:space="0" w:color="auto"/>
            <w:bottom w:val="none" w:sz="0" w:space="0" w:color="auto"/>
            <w:right w:val="none" w:sz="0" w:space="0" w:color="auto"/>
          </w:divBdr>
        </w:div>
        <w:div w:id="1011833859">
          <w:marLeft w:val="0"/>
          <w:marRight w:val="0"/>
          <w:marTop w:val="0"/>
          <w:marBottom w:val="0"/>
          <w:divBdr>
            <w:top w:val="none" w:sz="0" w:space="0" w:color="auto"/>
            <w:left w:val="none" w:sz="0" w:space="0" w:color="auto"/>
            <w:bottom w:val="none" w:sz="0" w:space="0" w:color="auto"/>
            <w:right w:val="none" w:sz="0" w:space="0" w:color="auto"/>
          </w:divBdr>
        </w:div>
        <w:div w:id="158788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374cad0-12a9-4c86-b9c0-05edeeb6caad">
      <UserInfo>
        <DisplayName>Debbie Dib</DisplayName>
        <AccountId>146</AccountId>
        <AccountType/>
      </UserInfo>
      <UserInfo>
        <DisplayName>Jessica Loulach</DisplayName>
        <AccountId>83</AccountId>
        <AccountType/>
      </UserInfo>
    </SharedWithUsers>
  </documentManagement>
</p:properties>
</file>

<file path=customXml/itemProps1.xml><?xml version="1.0" encoding="utf-8"?>
<ds:datastoreItem xmlns:ds="http://schemas.openxmlformats.org/officeDocument/2006/customXml" ds:itemID="{EC3E6EF6-D508-49A1-B202-1D39E15E5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5A5C0-2F98-4B91-8235-7D55A8C40FF3}">
  <ds:schemaRefs>
    <ds:schemaRef ds:uri="http://schemas.microsoft.com/sharepoint/v3/contenttype/forms"/>
  </ds:schemaRefs>
</ds:datastoreItem>
</file>

<file path=customXml/itemProps3.xml><?xml version="1.0" encoding="utf-8"?>
<ds:datastoreItem xmlns:ds="http://schemas.openxmlformats.org/officeDocument/2006/customXml" ds:itemID="{314692C0-B6C7-486A-A440-7F9B68570A86}">
  <ds:schemaRefs>
    <ds:schemaRef ds:uri="http://schemas.microsoft.com/office/2006/metadata/properties"/>
    <ds:schemaRef ds:uri="http://schemas.microsoft.com/office/infopath/2007/PartnerControls"/>
    <ds:schemaRef ds:uri="2374cad0-12a9-4c86-b9c0-05edeeb6ca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Day</dc:creator>
  <cp:keywords/>
  <dc:description/>
  <cp:lastModifiedBy>Chantelle Ghassibe</cp:lastModifiedBy>
  <cp:revision>2</cp:revision>
  <dcterms:created xsi:type="dcterms:W3CDTF">2020-08-10T03:18:00Z</dcterms:created>
  <dcterms:modified xsi:type="dcterms:W3CDTF">2020-08-10T03:18:00Z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y fmtid="{D5CDD505-2E9C-101B-9397-08002B2CF9AE}" pid="3" name="Order">
    <vt:r8>103738600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